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0" w:firstLineChars="300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ind w:firstLine="1320" w:firstLineChars="300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市（省直管县、市）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住房城乡建设主管部门省级工法申报系统</w:t>
      </w:r>
      <w:r>
        <w:rPr>
          <w:rFonts w:hint="eastAsia" w:ascii="华文中宋" w:hAnsi="华文中宋" w:eastAsia="华文中宋"/>
          <w:b/>
          <w:sz w:val="44"/>
          <w:szCs w:val="44"/>
        </w:rPr>
        <w:t>操作手册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楷体_GB2312" w:eastAsia="楷体_GB2312"/>
          <w:b/>
          <w:bCs/>
          <w:kern w:val="0"/>
          <w:sz w:val="32"/>
          <w:szCs w:val="32"/>
        </w:rPr>
      </w:pPr>
      <w:r>
        <w:rPr>
          <w:rFonts w:hint="eastAsia" w:ascii="楷体_GB2312" w:eastAsia="楷体_GB2312"/>
          <w:b/>
          <w:bCs/>
          <w:kern w:val="0"/>
          <w:sz w:val="32"/>
          <w:szCs w:val="32"/>
        </w:rPr>
        <w:t>安徽省住房和城乡建设厅</w:t>
      </w:r>
    </w:p>
    <w:p>
      <w:pPr>
        <w:jc w:val="center"/>
        <w:rPr>
          <w:rFonts w:ascii="楷体_GB2312" w:hAnsi="宋体" w:eastAsia="楷体_GB2312"/>
          <w:b/>
          <w:bCs/>
          <w:kern w:val="0"/>
          <w:sz w:val="32"/>
          <w:szCs w:val="32"/>
        </w:rPr>
      </w:pPr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20</w:t>
      </w:r>
      <w:r>
        <w:rPr>
          <w:rFonts w:ascii="楷体_GB2312" w:hAnsi="宋体" w:eastAsia="楷体_GB2312"/>
          <w:b/>
          <w:bCs/>
          <w:kern w:val="0"/>
          <w:sz w:val="32"/>
          <w:szCs w:val="32"/>
        </w:rPr>
        <w:t>2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  <w:lang w:val="en-US" w:eastAsia="zh-CN"/>
        </w:rPr>
        <w:t>3</w:t>
      </w:r>
      <w:bookmarkStart w:id="5" w:name="_GoBack"/>
      <w:bookmarkEnd w:id="5"/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.9</w:t>
      </w:r>
    </w:p>
    <w:sdt>
      <w:sdtPr>
        <w:rPr>
          <w:rFonts w:ascii="Calibri" w:hAnsi="Calibri" w:eastAsia="宋体" w:cs="Times New Roman"/>
          <w:color w:val="auto"/>
          <w:kern w:val="2"/>
          <w:sz w:val="21"/>
          <w:szCs w:val="24"/>
          <w:lang w:val="zh-CN"/>
        </w:rPr>
        <w:id w:val="-194058490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  <w:rPr>
              <w:rFonts w:ascii="Calibri" w:hAnsi="Calibri" w:eastAsia="宋体" w:cs="Times New Roman"/>
              <w:color w:val="auto"/>
              <w:kern w:val="2"/>
              <w:sz w:val="21"/>
              <w:szCs w:val="24"/>
              <w:lang w:val="zh-CN"/>
            </w:rPr>
          </w:pPr>
        </w:p>
        <w:p>
          <w:pPr>
            <w:pStyle w:val="9"/>
          </w:pPr>
          <w:r>
            <w:rPr>
              <w:lang w:val="zh-CN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_Toc28470 </w:instrText>
          </w:r>
          <w:r>
            <w:fldChar w:fldCharType="separate"/>
          </w:r>
          <w:r>
            <w:rPr>
              <w:szCs w:val="32"/>
            </w:rPr>
            <w:t xml:space="preserve">一、 </w:t>
          </w:r>
          <w:r>
            <w:rPr>
              <w:rFonts w:hint="eastAsia"/>
              <w:szCs w:val="32"/>
            </w:rPr>
            <w:t>审核系统入口</w:t>
          </w:r>
          <w:r>
            <w:tab/>
          </w:r>
          <w:r>
            <w:fldChar w:fldCharType="begin"/>
          </w:r>
          <w:r>
            <w:instrText xml:space="preserve"> PAGEREF _Toc28470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_Toc23759 </w:instrText>
          </w:r>
          <w:r>
            <w:fldChar w:fldCharType="separate"/>
          </w:r>
          <w:r>
            <w:rPr>
              <w:szCs w:val="32"/>
            </w:rPr>
            <w:t xml:space="preserve">二、 </w:t>
          </w:r>
          <w:r>
            <w:rPr>
              <w:rFonts w:hint="eastAsia"/>
              <w:szCs w:val="32"/>
            </w:rPr>
            <w:t>地市审核</w:t>
          </w:r>
          <w:r>
            <w:tab/>
          </w:r>
          <w:r>
            <w:fldChar w:fldCharType="begin"/>
          </w:r>
          <w:r>
            <w:instrText xml:space="preserve"> PAGEREF _Toc23759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_Toc4660 </w:instrText>
          </w:r>
          <w:r>
            <w:fldChar w:fldCharType="separate"/>
          </w:r>
          <w:r>
            <w:rPr>
              <w:rFonts w:hint="eastAsia"/>
              <w:szCs w:val="28"/>
            </w:rPr>
            <w:t>1. 地市初审人员</w:t>
          </w:r>
          <w:r>
            <w:tab/>
          </w:r>
          <w:r>
            <w:fldChar w:fldCharType="begin"/>
          </w:r>
          <w:r>
            <w:instrText xml:space="preserve"> PAGEREF _Toc4660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_Toc32233 </w:instrText>
          </w:r>
          <w:r>
            <w:fldChar w:fldCharType="separate"/>
          </w:r>
          <w:r>
            <w:rPr>
              <w:rFonts w:hint="eastAsia"/>
              <w:szCs w:val="28"/>
            </w:rPr>
            <w:t>2. 地市审核人员</w:t>
          </w:r>
          <w:r>
            <w:tab/>
          </w:r>
          <w:r>
            <w:fldChar w:fldCharType="begin"/>
          </w:r>
          <w:r>
            <w:instrText xml:space="preserve"> PAGEREF _Toc32233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jc w:val="left"/>
        <w:rPr>
          <w:rFonts w:ascii="楷体_GB2312" w:hAnsi="宋体" w:eastAsia="楷体_GB2312"/>
          <w:b/>
          <w:bCs/>
          <w:kern w:val="0"/>
          <w:sz w:val="32"/>
          <w:szCs w:val="32"/>
        </w:rPr>
      </w:pPr>
      <w:r>
        <w:rPr>
          <w:rFonts w:ascii="楷体_GB2312" w:hAnsi="宋体" w:eastAsia="楷体_GB2312"/>
          <w:b/>
          <w:bCs/>
          <w:kern w:val="0"/>
          <w:sz w:val="32"/>
          <w:szCs w:val="32"/>
        </w:rPr>
        <w:br w:type="page"/>
      </w:r>
    </w:p>
    <w:p>
      <w:pPr>
        <w:jc w:val="center"/>
        <w:rPr>
          <w:rFonts w:ascii="楷体_GB2312" w:hAnsi="宋体" w:eastAsia="楷体_GB2312"/>
          <w:b/>
          <w:bCs/>
          <w:kern w:val="0"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200" w:after="200" w:line="360" w:lineRule="auto"/>
        <w:rPr>
          <w:sz w:val="32"/>
          <w:szCs w:val="32"/>
        </w:rPr>
      </w:pPr>
      <w:bookmarkStart w:id="0" w:name="_Toc11433"/>
      <w:bookmarkStart w:id="1" w:name="_Toc28470"/>
      <w:r>
        <w:rPr>
          <w:rFonts w:hint="eastAsia"/>
          <w:sz w:val="32"/>
          <w:szCs w:val="32"/>
        </w:rPr>
        <w:t>审核系统入口</w:t>
      </w:r>
      <w:bookmarkEnd w:id="0"/>
      <w:bookmarkEnd w:id="1"/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地市相关审核人员在浏览器地址栏输入如下网址：http://39.145.4.40:8099/hsbgl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进入安徽城乡规划建设综合管理平台，相关人员输入账号和密码登录系统，登录系统如下所示：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73675" cy="2855595"/>
            <wp:effectExtent l="0" t="0" r="14605" b="952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</w:pPr>
      <w:r>
        <w:rPr>
          <w:rFonts w:hint="eastAsia"/>
        </w:rPr>
        <w:t>图1</w:t>
      </w:r>
      <w:r>
        <w:t>.1</w:t>
      </w:r>
    </w:p>
    <w:p>
      <w:pPr>
        <w:ind w:firstLine="3570" w:firstLineChars="1700"/>
      </w:pP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地市相关审核人员在浏览器地址栏输入如下网址：http://dohurd.ah.gov.cn/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进入安徽省住房和城乡建设厅官网，点击</w:t>
      </w:r>
      <w:r>
        <w:drawing>
          <wp:inline distT="0" distB="0" distL="114300" distR="114300">
            <wp:extent cx="815340" cy="247015"/>
            <wp:effectExtent l="0" t="0" r="7620" b="12065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进入安徽城乡规划建设综合管理平台，相关人员输入账号和密码登录系统，登录系统如下所示：</w:t>
      </w:r>
    </w:p>
    <w:p>
      <w:pPr>
        <w:widowControl/>
        <w:ind w:firstLine="420" w:firstLineChars="200"/>
        <w:jc w:val="left"/>
        <w:rPr>
          <w:rFonts w:hint="eastAsia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025390" cy="2499360"/>
            <wp:effectExtent l="0" t="0" r="3810" b="0"/>
            <wp:docPr id="18" name="图片 18" descr="微信图片_202209261108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92611081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4990465" cy="2702560"/>
            <wp:effectExtent l="0" t="0" r="8255" b="1016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200" w:after="200" w:line="360" w:lineRule="auto"/>
        <w:rPr>
          <w:sz w:val="32"/>
          <w:szCs w:val="32"/>
        </w:rPr>
      </w:pPr>
      <w:bookmarkStart w:id="2" w:name="_Toc23759"/>
      <w:r>
        <w:rPr>
          <w:rFonts w:hint="eastAsia"/>
          <w:sz w:val="32"/>
          <w:szCs w:val="32"/>
        </w:rPr>
        <w:t>地市审核</w:t>
      </w:r>
      <w:bookmarkEnd w:id="2"/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outlineLvl w:val="1"/>
        <w:rPr>
          <w:sz w:val="28"/>
          <w:szCs w:val="28"/>
        </w:rPr>
      </w:pPr>
      <w:bookmarkStart w:id="3" w:name="_Toc4660"/>
      <w:r>
        <w:rPr>
          <w:rFonts w:hint="eastAsia"/>
          <w:sz w:val="28"/>
          <w:szCs w:val="28"/>
        </w:rPr>
        <w:t>地市初审人员</w:t>
      </w:r>
      <w:bookmarkEnd w:id="3"/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初审人员登录到上面的系统，进入工法项目初审页面，进入“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946150" cy="228600"/>
            <wp:effectExtent l="0" t="0" r="635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”模块，点击“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457200" cy="196850"/>
            <wp:effectExtent l="0" t="0" r="0" b="6350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”，进入办件审核页面，点击“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294640" cy="180340"/>
            <wp:effectExtent l="0" t="0" r="10160" b="1016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”按钮对办件进行审核操作，进入审核页面查看企业申报信息，然后选择“</w:t>
      </w:r>
      <w:r>
        <w:rPr>
          <w:rFonts w:hint="eastAsia"/>
          <w:sz w:val="28"/>
          <w:szCs w:val="28"/>
        </w:rPr>
        <w:drawing>
          <wp:inline distT="0" distB="0" distL="0" distR="0">
            <wp:extent cx="713740" cy="237490"/>
            <wp:effectExtent l="0" t="0" r="10160" b="381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”或“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93700" cy="190500"/>
            <wp:effectExtent l="0" t="0" r="0" b="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”的相关操作。</w:t>
      </w:r>
    </w:p>
    <w:p>
      <w:pPr>
        <w:jc w:val="left"/>
      </w:pPr>
      <w:r>
        <w:drawing>
          <wp:inline distT="0" distB="0" distL="114300" distR="114300">
            <wp:extent cx="5266690" cy="2422525"/>
            <wp:effectExtent l="0" t="0" r="3810" b="317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>图2</w:t>
      </w:r>
      <w:r>
        <w:t>.1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443480"/>
            <wp:effectExtent l="0" t="0" r="3175" b="10160"/>
            <wp:docPr id="14" name="图片 14" descr="个人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个人信息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图2</w:t>
      </w:r>
      <w:r>
        <w:t>.2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outlineLvl w:val="1"/>
        <w:rPr>
          <w:sz w:val="28"/>
          <w:szCs w:val="28"/>
        </w:rPr>
      </w:pPr>
      <w:bookmarkStart w:id="4" w:name="_Toc32233"/>
      <w:r>
        <w:rPr>
          <w:rFonts w:hint="eastAsia"/>
          <w:sz w:val="28"/>
          <w:szCs w:val="28"/>
        </w:rPr>
        <w:t>地市审核人员</w:t>
      </w:r>
      <w:bookmarkEnd w:id="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‘地市审核人员’根据 ‘地市初审人员’审核通过的办件进行二次审核，并统一按地市汇总上报。</w:t>
      </w:r>
    </w:p>
    <w:p>
      <w:r>
        <w:drawing>
          <wp:inline distT="0" distB="0" distL="114300" distR="114300">
            <wp:extent cx="5266690" cy="2427605"/>
            <wp:effectExtent l="0" t="0" r="3810" b="10795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图2.3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443480"/>
            <wp:effectExtent l="0" t="0" r="3175" b="10160"/>
            <wp:docPr id="19" name="图片 19" descr="个人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个人信息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图2.4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‘地市审核人员’登录系统，进入“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914400" cy="234950"/>
            <wp:effectExtent l="0" t="0" r="0" b="6350"/>
            <wp:docPr id="1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”模块，在 “待审核”页面对未审核的办件点击“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313690" cy="247015"/>
            <wp:effectExtent l="0" t="0" r="3810" b="698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”进行审核操作，查看企业申报信息，点击“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90550" cy="203200"/>
            <wp:effectExtent l="0" t="0" r="6350" b="0"/>
            <wp:docPr id="17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”和“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93700" cy="184150"/>
            <wp:effectExtent l="0" t="0" r="0" b="6350"/>
            <wp:docPr id="16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”按钮进行审核操作。在“已审核”页面查看已经审核的办件信息。在汇总上报页面进行汇总上报，点击“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885190" cy="247015"/>
            <wp:effectExtent l="0" t="0" r="3810" b="6985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”按钮下载汇总表模板，汇总表格式如下：</w:t>
      </w:r>
    </w:p>
    <w:p>
      <w:r>
        <w:drawing>
          <wp:inline distT="0" distB="0" distL="114300" distR="114300">
            <wp:extent cx="5266690" cy="2866390"/>
            <wp:effectExtent l="0" t="0" r="6350" b="13970"/>
            <wp:docPr id="1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</w:t>
      </w:r>
      <w:r>
        <w:rPr>
          <w:rFonts w:hint="eastAsia"/>
        </w:rPr>
        <w:t>5</w:t>
      </w:r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填写对应的汇总上报表信息盖章后保存。选择汇总上报办件，点击“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723265" cy="218440"/>
            <wp:effectExtent l="0" t="0" r="635" b="1016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”将已经审核通过的办件进行统一汇总上报。在汇总上报页面上传已盖章的电子版</w:t>
      </w:r>
      <w:r>
        <w:rPr>
          <w:rFonts w:hint="eastAsia"/>
          <w:sz w:val="28"/>
          <w:szCs w:val="28"/>
          <w:lang w:eastAsia="zh-CN"/>
        </w:rPr>
        <w:t>“推荐函”及</w:t>
      </w:r>
      <w:r>
        <w:rPr>
          <w:rFonts w:hint="eastAsia"/>
          <w:sz w:val="28"/>
          <w:szCs w:val="28"/>
        </w:rPr>
        <w:t>“汇总表”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上传相应的汇总信息后，点击“</w:t>
      </w:r>
      <w:r>
        <w:rPr>
          <w:rFonts w:hint="eastAsia"/>
          <w:sz w:val="28"/>
          <w:szCs w:val="28"/>
        </w:rPr>
        <w:drawing>
          <wp:inline distT="0" distB="0" distL="0" distR="0">
            <wp:extent cx="466090" cy="161290"/>
            <wp:effectExtent l="0" t="0" r="3810" b="381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”按钮提交。</w:t>
      </w: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3080" cy="3027045"/>
            <wp:effectExtent l="0" t="0" r="0" b="5715"/>
            <wp:docPr id="7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</w:t>
      </w:r>
      <w:r>
        <w:rPr>
          <w:rFonts w:hint="eastAsia"/>
        </w:rPr>
        <w:t>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6A3CF7"/>
    <w:multiLevelType w:val="multilevel"/>
    <w:tmpl w:val="3A6A3CF7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235B46"/>
    <w:multiLevelType w:val="multilevel"/>
    <w:tmpl w:val="73235B46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2MmI4N2Y3OGEwNThmZmUyNmU1ZGY0ZDNmMTEzYWYifQ=="/>
  </w:docVars>
  <w:rsids>
    <w:rsidRoot w:val="006231DF"/>
    <w:rsid w:val="006231DF"/>
    <w:rsid w:val="00F7302D"/>
    <w:rsid w:val="04795EB3"/>
    <w:rsid w:val="09CB552E"/>
    <w:rsid w:val="0EF43FEA"/>
    <w:rsid w:val="13625C0F"/>
    <w:rsid w:val="15337781"/>
    <w:rsid w:val="155F311E"/>
    <w:rsid w:val="230A6C01"/>
    <w:rsid w:val="27350536"/>
    <w:rsid w:val="29CE7768"/>
    <w:rsid w:val="33BB2F15"/>
    <w:rsid w:val="3D636699"/>
    <w:rsid w:val="3E030AAC"/>
    <w:rsid w:val="40916664"/>
    <w:rsid w:val="423E7203"/>
    <w:rsid w:val="45A24E7B"/>
    <w:rsid w:val="483F16FB"/>
    <w:rsid w:val="575D59B0"/>
    <w:rsid w:val="59A0055C"/>
    <w:rsid w:val="5B7E674C"/>
    <w:rsid w:val="5CB9DDA2"/>
    <w:rsid w:val="5CD177B3"/>
    <w:rsid w:val="5DE912A1"/>
    <w:rsid w:val="67FA79F2"/>
    <w:rsid w:val="69EB3991"/>
    <w:rsid w:val="6C543562"/>
    <w:rsid w:val="6E1563FA"/>
    <w:rsid w:val="6F690936"/>
    <w:rsid w:val="75255E56"/>
    <w:rsid w:val="77056454"/>
    <w:rsid w:val="786424BE"/>
    <w:rsid w:val="B8E86219"/>
    <w:rsid w:val="DFAC20D3"/>
    <w:rsid w:val="FFBF50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516</Words>
  <Characters>565</Characters>
  <Lines>17</Lines>
  <Paragraphs>4</Paragraphs>
  <TotalTime>0</TotalTime>
  <ScaleCrop>false</ScaleCrop>
  <LinksUpToDate>false</LinksUpToDate>
  <CharactersWithSpaces>583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2020-10-13T00:19:00Z</dcterms:created>
  <dc:creator>86151</dc:creator>
  <cp:lastModifiedBy>administrator</cp:lastModifiedBy>
  <dcterms:modified xsi:type="dcterms:W3CDTF">2023-09-25T17:29:33Z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3279574474E84CAEA3E3FE12EAA3C629</vt:lpwstr>
  </property>
</Properties>
</file>