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监理企业</w:t>
      </w:r>
      <w:r>
        <w:rPr>
          <w:rFonts w:hint="eastAsia" w:ascii="方正小标宋简体" w:hAnsi="方正小标宋简体" w:eastAsia="方正小标宋简体" w:cs="方正小标宋简体"/>
          <w:sz w:val="44"/>
          <w:szCs w:val="44"/>
          <w:lang w:val="en-US" w:eastAsia="zh-CN"/>
        </w:rPr>
        <w:t>信用评价标准</w:t>
      </w:r>
      <w:bookmarkStart w:id="0" w:name="_GoBack"/>
      <w:bookmarkEnd w:id="0"/>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600" w:lineRule="exact"/>
        <w:rPr>
          <w:rFonts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一、评价指标解释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（一）基础分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黑体" w:hAnsi="黑体" w:eastAsia="黑体" w:cs="黑体"/>
          <w:b w:val="0"/>
          <w:bCs w:val="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》序号1：企业自行申报并上传六安市房建和市政工程建设市场基础分值申请表；企业名称、相关资质等信息发生变更后，企业在信用申报期间应及时上传相应变更信息扫描件。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）资质等级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企业资质等级</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赋分</w:t>
      </w:r>
      <w:r>
        <w:rPr>
          <w:rFonts w:hint="eastAsia" w:ascii="仿宋_GB2312" w:hAnsi="仿宋_GB2312" w:eastAsia="仿宋_GB2312" w:cs="仿宋_GB2312"/>
          <w:sz w:val="32"/>
          <w:szCs w:val="32"/>
          <w:lang w:eastAsia="zh-CN"/>
        </w:rPr>
        <w:t>企业需上传资质证书扫描件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）在六安纳税额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需上传</w:t>
      </w:r>
      <w:r>
        <w:rPr>
          <w:rFonts w:hint="eastAsia" w:ascii="仿宋_GB2312" w:hAnsi="仿宋_GB2312" w:eastAsia="仿宋_GB2312" w:cs="仿宋_GB2312"/>
          <w:sz w:val="32"/>
          <w:szCs w:val="32"/>
        </w:rPr>
        <w:t>在“国家税务总局安徽省电子税务局”系统打印带有二维码的完税证明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按入库日期在上年1月1日至12月31日期间认定。</w:t>
      </w:r>
      <w:r>
        <w:rPr>
          <w:rFonts w:hint="eastAsia" w:ascii="仿宋_GB2312" w:hAnsi="仿宋_GB2312" w:eastAsia="仿宋_GB2312" w:cs="仿宋_GB2312"/>
          <w:color w:val="auto"/>
          <w:sz w:val="32"/>
          <w:szCs w:val="32"/>
        </w:rPr>
        <w:t>仅认可在六安行政区域内缴纳的税收。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）质量安全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6</w:t>
      </w:r>
      <w:r>
        <w:rPr>
          <w:rFonts w:hint="eastAsia" w:ascii="仿宋" w:hAnsi="仿宋" w:eastAsia="仿宋" w:cs="仿宋"/>
          <w:sz w:val="30"/>
          <w:szCs w:val="30"/>
        </w:rPr>
        <w:t>-</w:t>
      </w:r>
      <w:r>
        <w:rPr>
          <w:rFonts w:hint="eastAsia" w:ascii="仿宋" w:hAnsi="仿宋" w:eastAsia="仿宋" w:cs="仿宋"/>
          <w:sz w:val="30"/>
          <w:szCs w:val="30"/>
          <w:lang w:val="en-US" w:eastAsia="zh-CN"/>
        </w:rPr>
        <w:t>11</w:t>
      </w:r>
      <w:r>
        <w:rPr>
          <w:rFonts w:hint="eastAsia" w:ascii="仿宋" w:hAnsi="仿宋" w:eastAsia="仿宋" w:cs="仿宋"/>
          <w:sz w:val="30"/>
          <w:szCs w:val="30"/>
        </w:rPr>
        <w:t>：</w:t>
      </w:r>
      <w:r>
        <w:rPr>
          <w:rFonts w:hint="eastAsia" w:ascii="仿宋_GB2312" w:hAnsi="仿宋_GB2312" w:eastAsia="仿宋_GB2312" w:cs="仿宋_GB2312"/>
          <w:b w:val="0"/>
          <w:bCs w:val="0"/>
          <w:color w:val="auto"/>
          <w:sz w:val="32"/>
          <w:szCs w:val="32"/>
          <w:lang w:val="en-US" w:eastAsia="zh-CN"/>
        </w:rPr>
        <w:t>仅对企业在六安市行政区域内承建的房建或市政项目获得的奖项予以认可，企业需上传获奖证书（获奖文件）查询网址。本项只认可房建或市政项目。</w:t>
      </w:r>
      <w:r>
        <w:rPr>
          <w:rFonts w:hint="eastAsia" w:ascii="仿宋_GB2312" w:hAnsi="仿宋_GB2312" w:eastAsia="仿宋_GB2312" w:cs="仿宋_GB2312"/>
          <w:b/>
          <w:bCs/>
          <w:color w:val="auto"/>
          <w:sz w:val="32"/>
          <w:szCs w:val="32"/>
          <w:lang w:val="en-US" w:eastAsia="zh-CN"/>
        </w:rPr>
        <w:t>同一项目记最高分且不重复计分。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（五）通报表扬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12</w:t>
      </w:r>
      <w:r>
        <w:rPr>
          <w:rFonts w:hint="eastAsia" w:ascii="仿宋" w:hAnsi="仿宋" w:eastAsia="仿宋" w:cs="仿宋"/>
          <w:sz w:val="30"/>
          <w:szCs w:val="30"/>
        </w:rPr>
        <w:t>-</w:t>
      </w:r>
      <w:r>
        <w:rPr>
          <w:rFonts w:hint="eastAsia" w:ascii="仿宋" w:hAnsi="仿宋" w:eastAsia="仿宋" w:cs="仿宋"/>
          <w:sz w:val="30"/>
          <w:szCs w:val="30"/>
          <w:lang w:val="en-US" w:eastAsia="zh-CN"/>
        </w:rPr>
        <w:t>13</w:t>
      </w:r>
      <w:r>
        <w:rPr>
          <w:rFonts w:hint="eastAsia" w:ascii="仿宋" w:hAnsi="仿宋" w:eastAsia="仿宋" w:cs="仿宋"/>
          <w:sz w:val="30"/>
          <w:szCs w:val="30"/>
        </w:rPr>
        <w:t>：</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color w:val="auto"/>
          <w:sz w:val="32"/>
          <w:szCs w:val="32"/>
          <w:lang w:val="en-US" w:eastAsia="zh-CN"/>
        </w:rPr>
        <w:t>通报表扬文件扫描件及公示网址。仅对企业在六安市行政区域内承建的项目的通报表扬文件予以认可。本项只认可房建或市政项目。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优秀建筑业企业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14</w:t>
      </w:r>
      <w:r>
        <w:rPr>
          <w:rFonts w:hint="eastAsia" w:ascii="仿宋" w:hAnsi="仿宋" w:eastAsia="仿宋" w:cs="仿宋"/>
          <w:sz w:val="30"/>
          <w:szCs w:val="30"/>
        </w:rPr>
        <w:t>：</w:t>
      </w:r>
      <w:r>
        <w:rPr>
          <w:rFonts w:hint="eastAsia" w:ascii="仿宋" w:hAnsi="仿宋" w:eastAsia="仿宋" w:cs="仿宋"/>
          <w:sz w:val="32"/>
          <w:szCs w:val="32"/>
          <w:lang w:val="en-US" w:eastAsia="zh-CN"/>
        </w:rPr>
        <w:t>企业需上传表彰文件等证明材料扫描件。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（七）劳动技能竞赛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 w:hAnsi="仿宋" w:eastAsia="仿宋" w:cs="仿宋"/>
          <w:color w:val="auto"/>
          <w:sz w:val="30"/>
          <w:szCs w:val="30"/>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评分内容</w:t>
      </w:r>
      <w:r>
        <w:rPr>
          <w:rFonts w:hint="eastAsia" w:ascii="仿宋_GB2312" w:hAnsi="仿宋_GB2312" w:eastAsia="仿宋_GB2312" w:cs="仿宋_GB2312"/>
          <w:color w:val="auto"/>
          <w:sz w:val="32"/>
          <w:szCs w:val="32"/>
        </w:rPr>
        <w:t>》序号</w:t>
      </w:r>
      <w:r>
        <w:rPr>
          <w:rFonts w:hint="eastAsia" w:ascii="仿宋_GB2312" w:hAnsi="仿宋_GB2312" w:eastAsia="仿宋_GB2312" w:cs="仿宋_GB2312"/>
          <w:color w:val="auto"/>
          <w:sz w:val="32"/>
          <w:szCs w:val="32"/>
          <w:lang w:val="en-US" w:eastAsia="zh-CN"/>
        </w:rPr>
        <w:t>15-20</w:t>
      </w:r>
      <w:r>
        <w:rPr>
          <w:rFonts w:hint="eastAsia" w:ascii="仿宋" w:hAnsi="仿宋" w:eastAsia="仿宋" w:cs="仿宋"/>
          <w:color w:val="auto"/>
          <w:sz w:val="30"/>
          <w:szCs w:val="30"/>
          <w:lang w:val="en-US" w:eastAsia="zh-CN"/>
        </w:rPr>
        <w:t>：企业需同时上传受表彰证书、表彰文件。省、市级奖项仅限于安徽省、六安市。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（八）社会贡献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21</w:t>
      </w:r>
      <w:r>
        <w:rPr>
          <w:rFonts w:hint="eastAsia" w:ascii="仿宋" w:hAnsi="仿宋" w:eastAsia="仿宋" w:cs="仿宋"/>
          <w:sz w:val="30"/>
          <w:szCs w:val="30"/>
          <w:lang w:val="en-US" w:eastAsia="zh-CN"/>
        </w:rPr>
        <w:t>-23：</w:t>
      </w:r>
      <w:r>
        <w:rPr>
          <w:rFonts w:hint="eastAsia" w:ascii="仿宋_GB2312" w:hAnsi="仿宋_GB2312" w:eastAsia="仿宋_GB2312" w:cs="仿宋_GB2312"/>
          <w:color w:val="auto"/>
          <w:sz w:val="32"/>
          <w:szCs w:val="32"/>
          <w:lang w:val="en-US" w:eastAsia="zh-CN"/>
        </w:rPr>
        <w:t>企业需</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color w:val="auto"/>
          <w:sz w:val="32"/>
          <w:szCs w:val="32"/>
          <w:lang w:val="en-US" w:eastAsia="zh-CN"/>
        </w:rPr>
        <w:t>在评价有效期内</w:t>
      </w:r>
      <w:r>
        <w:rPr>
          <w:rFonts w:hint="eastAsia" w:ascii="仿宋_GB2312" w:hAnsi="仿宋_GB2312" w:eastAsia="仿宋_GB2312" w:cs="仿宋_GB2312"/>
          <w:sz w:val="32"/>
          <w:szCs w:val="32"/>
          <w:lang w:val="en-US" w:eastAsia="zh-CN"/>
        </w:rPr>
        <w:t>政府、行政主管部门表彰文件、捐赠发票等证明材料扫描件。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（九）违法违规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24</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，需上传行政处罚文书扫描件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25</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，需上传不良行为记录决定书扫描件。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jc w:val="left"/>
        <w:textAlignment w:val="baseline"/>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（十）通报批评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26</w:t>
      </w:r>
      <w:r>
        <w:rPr>
          <w:rFonts w:hint="eastAsia" w:ascii="仿宋" w:hAnsi="仿宋" w:eastAsia="仿宋" w:cs="仿宋"/>
          <w:sz w:val="30"/>
          <w:szCs w:val="30"/>
          <w:lang w:val="en-US" w:eastAsia="zh-CN"/>
        </w:rPr>
        <w:t>-27：</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，需上传通报批评文件或执法建议书扫描件。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jc w:val="left"/>
        <w:textAlignment w:val="baseline"/>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（十一）履职行为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 w:hAnsi="仿宋" w:eastAsia="仿宋" w:cs="仿宋"/>
          <w:sz w:val="30"/>
          <w:szCs w:val="30"/>
          <w:lang w:val="en-US" w:eastAsia="zh-CN"/>
        </w:rPr>
        <w:t>28-34：</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（十二）质量事故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35</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（十三）一般安全隐患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36</w:t>
      </w:r>
      <w:r>
        <w:rPr>
          <w:rFonts w:hint="eastAsia" w:ascii="仿宋" w:hAnsi="仿宋" w:eastAsia="仿宋" w:cs="仿宋"/>
          <w:sz w:val="30"/>
          <w:szCs w:val="30"/>
          <w:lang w:val="en-US" w:eastAsia="zh-CN"/>
        </w:rPr>
        <w:t>-39：</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（十四）重大安全隐患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40</w:t>
      </w:r>
      <w:r>
        <w:rPr>
          <w:rFonts w:hint="eastAsia" w:ascii="仿宋" w:hAnsi="仿宋" w:eastAsia="仿宋" w:cs="仿宋"/>
          <w:sz w:val="30"/>
          <w:szCs w:val="30"/>
          <w:lang w:val="en-US" w:eastAsia="zh-CN"/>
        </w:rPr>
        <w:t>-41：</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(十五）安全事故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楷体" w:hAnsi="楷体" w:eastAsia="楷体" w:cs="楷体"/>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42</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，需上传属地政府批准的事故调查报告扫描件。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（十六）资质申报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43</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（十七）统计报表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44</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（十八）诚信评价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45</w:t>
      </w:r>
      <w:r>
        <w:rPr>
          <w:rFonts w:hint="eastAsia" w:ascii="仿宋" w:hAnsi="仿宋" w:eastAsia="仿宋" w:cs="仿宋"/>
          <w:sz w:val="30"/>
          <w:szCs w:val="30"/>
          <w:lang w:val="en-US" w:eastAsia="zh-CN"/>
        </w:rPr>
        <w:t>：</w:t>
      </w:r>
      <w:r>
        <w:rPr>
          <w:rFonts w:hint="eastAsia" w:ascii="仿宋_GB2312" w:hAnsi="仿宋_GB2312" w:eastAsia="仿宋_GB2312" w:cs="仿宋_GB2312"/>
          <w:sz w:val="32"/>
          <w:szCs w:val="32"/>
        </w:rPr>
        <w:t>由主管部门负责录入</w:t>
      </w:r>
      <w:r>
        <w:rPr>
          <w:rFonts w:hint="eastAsia" w:ascii="仿宋_GB2312" w:hAnsi="仿宋_GB2312" w:eastAsia="仿宋_GB2312" w:cs="仿宋_GB2312"/>
          <w:sz w:val="32"/>
          <w:szCs w:val="32"/>
          <w:lang w:eastAsia="zh-CN"/>
        </w:rPr>
        <w:t>，需上传相应的佐证资料（</w:t>
      </w:r>
      <w:r>
        <w:rPr>
          <w:rFonts w:hint="eastAsia" w:ascii="仿宋_GB2312" w:hAnsi="仿宋_GB2312" w:eastAsia="仿宋_GB2312" w:cs="仿宋_GB2312"/>
          <w:sz w:val="32"/>
          <w:szCs w:val="32"/>
          <w:lang w:val="en-US" w:eastAsia="zh-CN"/>
        </w:rPr>
        <w:t>需加盖上传单位公章</w:t>
      </w:r>
      <w:r>
        <w:rPr>
          <w:rFonts w:hint="eastAsia" w:ascii="仿宋_GB2312" w:hAnsi="仿宋_GB2312" w:eastAsia="仿宋_GB2312" w:cs="仿宋_GB2312"/>
          <w:sz w:val="32"/>
          <w:szCs w:val="32"/>
          <w:lang w:eastAsia="zh-CN"/>
        </w:rPr>
        <w:t>）扫描件。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46-47：由主管部门负责录入，需上传属地政府批准的事故调查报告扫描件。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评分内容</w:t>
      </w: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val="en-US" w:eastAsia="zh-CN"/>
        </w:rPr>
        <w:t>48-49：由主管部门负责录入，需上传相关认定意见及佐证材料（需加盖上传单位公章）扫描件。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二、评价规则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同一</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、同一性质的不同级别</w:t>
      </w:r>
      <w:r>
        <w:rPr>
          <w:rFonts w:hint="eastAsia" w:ascii="仿宋_GB2312" w:hAnsi="仿宋_GB2312" w:eastAsia="仿宋_GB2312" w:cs="仿宋_GB2312"/>
          <w:color w:val="auto"/>
          <w:sz w:val="32"/>
          <w:szCs w:val="32"/>
          <w:highlight w:val="none"/>
        </w:rPr>
        <w:t>的奖项，按最高级别计分，不作累计计分，请勿重复上传。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非六安市行政区域内项目信用信息不予认可，请勿上传。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各项信用指标均有有效期，请勿</w:t>
      </w:r>
      <w:r>
        <w:rPr>
          <w:rFonts w:hint="eastAsia" w:ascii="仿宋_GB2312" w:hAnsi="仿宋_GB2312" w:eastAsia="仿宋_GB2312" w:cs="仿宋_GB2312"/>
          <w:sz w:val="32"/>
          <w:szCs w:val="32"/>
          <w:highlight w:val="none"/>
          <w:lang w:eastAsia="zh-CN"/>
        </w:rPr>
        <w:t>上传</w:t>
      </w:r>
      <w:r>
        <w:rPr>
          <w:rFonts w:hint="eastAsia" w:ascii="仿宋_GB2312" w:hAnsi="仿宋_GB2312" w:eastAsia="仿宋_GB2312" w:cs="仿宋_GB2312"/>
          <w:sz w:val="32"/>
          <w:szCs w:val="32"/>
          <w:highlight w:val="none"/>
        </w:rPr>
        <w:t>失效的信用信息。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在六安参加信用评价的企业</w:t>
      </w:r>
      <w:r>
        <w:rPr>
          <w:rFonts w:hint="eastAsia" w:ascii="仿宋_GB2312" w:hAnsi="仿宋_GB2312" w:eastAsia="仿宋_GB2312" w:cs="仿宋_GB2312"/>
          <w:sz w:val="32"/>
          <w:szCs w:val="32"/>
          <w:highlight w:val="none"/>
          <w:lang w:eastAsia="zh-CN"/>
        </w:rPr>
        <w:t>应严格按照本《通知》</w:t>
      </w:r>
      <w:r>
        <w:rPr>
          <w:rFonts w:hint="eastAsia" w:ascii="仿宋_GB2312" w:hAnsi="仿宋_GB2312" w:eastAsia="仿宋_GB2312" w:cs="仿宋_GB2312"/>
          <w:sz w:val="32"/>
          <w:szCs w:val="32"/>
          <w:highlight w:val="none"/>
          <w:lang w:val="en-US" w:eastAsia="zh-CN"/>
        </w:rPr>
        <w:t>要求参与信用评</w:t>
      </w:r>
      <w:r>
        <w:rPr>
          <w:rFonts w:hint="eastAsia" w:ascii="仿宋_GB2312" w:hAnsi="仿宋_GB2312" w:eastAsia="仿宋_GB2312" w:cs="仿宋_GB2312"/>
          <w:sz w:val="32"/>
          <w:szCs w:val="32"/>
          <w:lang w:val="en-US" w:eastAsia="zh-CN"/>
        </w:rPr>
        <w:t>价，上传相关信息和材料，</w:t>
      </w:r>
      <w:r>
        <w:rPr>
          <w:rFonts w:hint="eastAsia" w:ascii="仿宋_GB2312" w:hAnsi="仿宋_GB2312" w:eastAsia="仿宋_GB2312" w:cs="仿宋_GB2312"/>
          <w:sz w:val="32"/>
          <w:szCs w:val="32"/>
          <w:lang w:eastAsia="zh-CN"/>
        </w:rPr>
        <w:t>并对上传信用信息真实性、有效性负责。</w:t>
      </w:r>
      <w:r>
        <w:rPr>
          <w:rFonts w:hint="eastAsia" w:ascii="仿宋_GB2312" w:hAnsi="仿宋_GB2312" w:eastAsia="仿宋_GB2312" w:cs="仿宋_GB2312"/>
          <w:sz w:val="32"/>
          <w:szCs w:val="32"/>
        </w:rPr>
        <w:t>严禁</w:t>
      </w:r>
      <w:r>
        <w:rPr>
          <w:rFonts w:hint="eastAsia" w:ascii="仿宋_GB2312" w:hAnsi="仿宋_GB2312" w:eastAsia="仿宋_GB2312" w:cs="仿宋_GB2312"/>
          <w:sz w:val="32"/>
          <w:szCs w:val="32"/>
          <w:lang w:eastAsia="zh-CN"/>
        </w:rPr>
        <w:t>弄虚作假</w:t>
      </w:r>
      <w:r>
        <w:rPr>
          <w:rFonts w:hint="eastAsia" w:ascii="仿宋_GB2312" w:hAnsi="仿宋_GB2312" w:eastAsia="仿宋_GB2312" w:cs="仿宋_GB2312"/>
          <w:sz w:val="32"/>
          <w:szCs w:val="32"/>
        </w:rPr>
        <w:t>，凡发现</w:t>
      </w:r>
      <w:r>
        <w:rPr>
          <w:rFonts w:hint="eastAsia" w:ascii="仿宋_GB2312" w:hAnsi="仿宋_GB2312" w:eastAsia="仿宋_GB2312" w:cs="仿宋_GB2312"/>
          <w:sz w:val="32"/>
          <w:szCs w:val="32"/>
          <w:lang w:eastAsia="zh-CN"/>
        </w:rPr>
        <w:t>企业录入</w:t>
      </w:r>
      <w:r>
        <w:rPr>
          <w:rFonts w:hint="eastAsia" w:ascii="仿宋_GB2312" w:hAnsi="仿宋_GB2312" w:eastAsia="仿宋_GB2312" w:cs="仿宋_GB2312"/>
          <w:sz w:val="32"/>
          <w:szCs w:val="32"/>
        </w:rPr>
        <w:t>虚假</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一律按《评分内容》49项列为C级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31A3C"/>
    <w:multiLevelType w:val="singleLevel"/>
    <w:tmpl w:val="2D131A3C"/>
    <w:lvl w:ilvl="0" w:tentative="0">
      <w:start w:val="1"/>
      <w:numFmt w:val="decimal"/>
      <w:suff w:val="nothing"/>
      <w:lvlText w:val="%1、"/>
      <w:lvlJc w:val="left"/>
      <w:pPr>
        <w:ind w:left="-10"/>
      </w:pPr>
    </w:lvl>
  </w:abstractNum>
  <w:abstractNum w:abstractNumId="1">
    <w:nsid w:val="649048BC"/>
    <w:multiLevelType w:val="singleLevel"/>
    <w:tmpl w:val="649048BC"/>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DMzOTUwZmEzZTg4NWM3OTQ1ZGZjYTlkMmRkYWYifQ=="/>
  </w:docVars>
  <w:rsids>
    <w:rsidRoot w:val="00000000"/>
    <w:rsid w:val="00255C8D"/>
    <w:rsid w:val="01601910"/>
    <w:rsid w:val="021509C9"/>
    <w:rsid w:val="03A17F1C"/>
    <w:rsid w:val="03AC1CCF"/>
    <w:rsid w:val="05371851"/>
    <w:rsid w:val="05982F07"/>
    <w:rsid w:val="05C13301"/>
    <w:rsid w:val="062D775C"/>
    <w:rsid w:val="071D4ACF"/>
    <w:rsid w:val="07BC3AAC"/>
    <w:rsid w:val="09324FFE"/>
    <w:rsid w:val="094750B4"/>
    <w:rsid w:val="0ADB134C"/>
    <w:rsid w:val="0ADB2F72"/>
    <w:rsid w:val="0CE929B2"/>
    <w:rsid w:val="0D263BFB"/>
    <w:rsid w:val="0D4968B1"/>
    <w:rsid w:val="0D8B2A6E"/>
    <w:rsid w:val="0DED1A40"/>
    <w:rsid w:val="0E217F4C"/>
    <w:rsid w:val="0E80692A"/>
    <w:rsid w:val="0ECD2CAC"/>
    <w:rsid w:val="0F9F5574"/>
    <w:rsid w:val="0FA22205"/>
    <w:rsid w:val="0FE90A3F"/>
    <w:rsid w:val="10071A8E"/>
    <w:rsid w:val="10A50B1B"/>
    <w:rsid w:val="10C8591A"/>
    <w:rsid w:val="118F3FDE"/>
    <w:rsid w:val="11CD300A"/>
    <w:rsid w:val="124835D6"/>
    <w:rsid w:val="12BE76E7"/>
    <w:rsid w:val="12DB5389"/>
    <w:rsid w:val="13C22758"/>
    <w:rsid w:val="149E5B7D"/>
    <w:rsid w:val="14D46CD5"/>
    <w:rsid w:val="151B1DC7"/>
    <w:rsid w:val="15767EBE"/>
    <w:rsid w:val="15980EF6"/>
    <w:rsid w:val="15AF48C9"/>
    <w:rsid w:val="16B04577"/>
    <w:rsid w:val="17320E2C"/>
    <w:rsid w:val="17813F70"/>
    <w:rsid w:val="181A6099"/>
    <w:rsid w:val="184967D1"/>
    <w:rsid w:val="187C36D0"/>
    <w:rsid w:val="1A5E0628"/>
    <w:rsid w:val="1B9D6E53"/>
    <w:rsid w:val="1D3C723E"/>
    <w:rsid w:val="1D5B7A7C"/>
    <w:rsid w:val="1DA3402C"/>
    <w:rsid w:val="20751FC6"/>
    <w:rsid w:val="208270EC"/>
    <w:rsid w:val="20E73A44"/>
    <w:rsid w:val="253A0EA4"/>
    <w:rsid w:val="25B06D01"/>
    <w:rsid w:val="26B04678"/>
    <w:rsid w:val="26E06790"/>
    <w:rsid w:val="285222FC"/>
    <w:rsid w:val="29EA242C"/>
    <w:rsid w:val="2A241FA8"/>
    <w:rsid w:val="2A925ADD"/>
    <w:rsid w:val="2A9F5694"/>
    <w:rsid w:val="2B997F35"/>
    <w:rsid w:val="2BB03E59"/>
    <w:rsid w:val="2D1556C0"/>
    <w:rsid w:val="2D1A5F91"/>
    <w:rsid w:val="2D5235A8"/>
    <w:rsid w:val="2F86616F"/>
    <w:rsid w:val="305273C9"/>
    <w:rsid w:val="307D3E0A"/>
    <w:rsid w:val="31214BC8"/>
    <w:rsid w:val="31A1597F"/>
    <w:rsid w:val="322F5F83"/>
    <w:rsid w:val="33A724DB"/>
    <w:rsid w:val="341E2589"/>
    <w:rsid w:val="345031E8"/>
    <w:rsid w:val="346267DC"/>
    <w:rsid w:val="35E90AAA"/>
    <w:rsid w:val="36C52D85"/>
    <w:rsid w:val="375F3004"/>
    <w:rsid w:val="37D74F20"/>
    <w:rsid w:val="385007D9"/>
    <w:rsid w:val="3A9C4AFF"/>
    <w:rsid w:val="3B5807CF"/>
    <w:rsid w:val="3B672905"/>
    <w:rsid w:val="3BB81C0F"/>
    <w:rsid w:val="3C0356A1"/>
    <w:rsid w:val="3C4D5229"/>
    <w:rsid w:val="3CB274A9"/>
    <w:rsid w:val="3D5E3B7B"/>
    <w:rsid w:val="3D850719"/>
    <w:rsid w:val="3DFC06E2"/>
    <w:rsid w:val="3E1C3B9C"/>
    <w:rsid w:val="3E4D0913"/>
    <w:rsid w:val="3E7277C4"/>
    <w:rsid w:val="3F1907D5"/>
    <w:rsid w:val="40CC362E"/>
    <w:rsid w:val="40F51503"/>
    <w:rsid w:val="41634A66"/>
    <w:rsid w:val="41BA2BA6"/>
    <w:rsid w:val="41F71BF7"/>
    <w:rsid w:val="42B3263F"/>
    <w:rsid w:val="443C7331"/>
    <w:rsid w:val="44531723"/>
    <w:rsid w:val="446B39B3"/>
    <w:rsid w:val="44843543"/>
    <w:rsid w:val="44A253AD"/>
    <w:rsid w:val="44AB25E1"/>
    <w:rsid w:val="45B32F89"/>
    <w:rsid w:val="4617294C"/>
    <w:rsid w:val="462E5940"/>
    <w:rsid w:val="468E26B7"/>
    <w:rsid w:val="46AD3273"/>
    <w:rsid w:val="47C32E77"/>
    <w:rsid w:val="49AB577E"/>
    <w:rsid w:val="4B4A17A8"/>
    <w:rsid w:val="4BD27BBB"/>
    <w:rsid w:val="4C116304"/>
    <w:rsid w:val="4C3C222F"/>
    <w:rsid w:val="4CCB6C1A"/>
    <w:rsid w:val="4D66468B"/>
    <w:rsid w:val="4DBD1DF1"/>
    <w:rsid w:val="4E6C124F"/>
    <w:rsid w:val="4F9F07E2"/>
    <w:rsid w:val="508D296A"/>
    <w:rsid w:val="51873199"/>
    <w:rsid w:val="54572372"/>
    <w:rsid w:val="560519C8"/>
    <w:rsid w:val="563D7950"/>
    <w:rsid w:val="56B2787E"/>
    <w:rsid w:val="56C6549E"/>
    <w:rsid w:val="575E4971"/>
    <w:rsid w:val="57C132F7"/>
    <w:rsid w:val="57D36D51"/>
    <w:rsid w:val="57D4431F"/>
    <w:rsid w:val="5818042F"/>
    <w:rsid w:val="59197226"/>
    <w:rsid w:val="5955021E"/>
    <w:rsid w:val="5B565708"/>
    <w:rsid w:val="5BFE8A64"/>
    <w:rsid w:val="5D055B18"/>
    <w:rsid w:val="5D435A76"/>
    <w:rsid w:val="5DE42091"/>
    <w:rsid w:val="5F85342F"/>
    <w:rsid w:val="615A5203"/>
    <w:rsid w:val="61951838"/>
    <w:rsid w:val="62797F9D"/>
    <w:rsid w:val="641A7B59"/>
    <w:rsid w:val="64480FC9"/>
    <w:rsid w:val="658302B0"/>
    <w:rsid w:val="66B41832"/>
    <w:rsid w:val="67CA3667"/>
    <w:rsid w:val="67D56C38"/>
    <w:rsid w:val="67D72B62"/>
    <w:rsid w:val="682621B8"/>
    <w:rsid w:val="69100809"/>
    <w:rsid w:val="696145FA"/>
    <w:rsid w:val="69EB1795"/>
    <w:rsid w:val="6A1C3E5C"/>
    <w:rsid w:val="6B1C56D6"/>
    <w:rsid w:val="6B4725E3"/>
    <w:rsid w:val="6C890B1D"/>
    <w:rsid w:val="6E211FB3"/>
    <w:rsid w:val="6EFD4726"/>
    <w:rsid w:val="70551AFC"/>
    <w:rsid w:val="70EA4A9F"/>
    <w:rsid w:val="726D621E"/>
    <w:rsid w:val="72E031EC"/>
    <w:rsid w:val="73F6686A"/>
    <w:rsid w:val="748702F8"/>
    <w:rsid w:val="74C23236"/>
    <w:rsid w:val="75680129"/>
    <w:rsid w:val="75F4005B"/>
    <w:rsid w:val="76785707"/>
    <w:rsid w:val="76C638F9"/>
    <w:rsid w:val="778C1E23"/>
    <w:rsid w:val="780052C0"/>
    <w:rsid w:val="78B3143B"/>
    <w:rsid w:val="78F849C2"/>
    <w:rsid w:val="79B307E8"/>
    <w:rsid w:val="7A4F23FB"/>
    <w:rsid w:val="7BDC7AE0"/>
    <w:rsid w:val="7C0B4731"/>
    <w:rsid w:val="7C330F03"/>
    <w:rsid w:val="7CEF62FD"/>
    <w:rsid w:val="7D534DD0"/>
    <w:rsid w:val="7DE844FD"/>
    <w:rsid w:val="7E3F030D"/>
    <w:rsid w:val="7E405BAE"/>
    <w:rsid w:val="7F6B68F7"/>
    <w:rsid w:val="7FEF0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1232</Words>
  <Characters>1288</Characters>
  <Lines>0</Lines>
  <Paragraphs>0</Paragraphs>
  <ScaleCrop>false</ScaleCrop>
  <LinksUpToDate>false</LinksUpToDate>
  <CharactersWithSpaces>1298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hp</dc:creator>
  <cp:lastModifiedBy>王玉</cp:lastModifiedBy>
  <cp:lastPrinted>2022-08-04T10:37:00Z</cp:lastPrinted>
  <dcterms:modified xsi:type="dcterms:W3CDTF">2023-06-27T08:39:52Z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9397792888AA4146AD24C3E30598A2E4</vt:lpwstr>
  </property>
</Properties>
</file>