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napToGrid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仿宋_GB2312" w:hAnsi="仿宋_GB2312" w:eastAsia="仿宋_GB2312" w:cs="仿宋_GB2312"/>
          <w:bCs/>
          <w:sz w:val="52"/>
          <w:szCs w:val="52"/>
        </w:rPr>
      </w:pPr>
    </w:p>
    <w:p>
      <w:pPr>
        <w:jc w:val="center"/>
        <w:rPr>
          <w:rFonts w:ascii="仿宋_GB2312" w:hAnsi="仿宋_GB2312" w:eastAsia="仿宋_GB2312" w:cs="仿宋_GB2312"/>
          <w:bCs/>
          <w:sz w:val="52"/>
          <w:szCs w:val="52"/>
        </w:rPr>
      </w:pPr>
    </w:p>
    <w:p>
      <w:pPr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六安市</w:t>
      </w:r>
      <w:r>
        <w:rPr>
          <w:rFonts w:hint="eastAsia" w:ascii="宋体" w:hAnsi="宋体" w:cs="宋体"/>
          <w:b/>
          <w:bCs/>
          <w:sz w:val="44"/>
          <w:szCs w:val="44"/>
        </w:rPr>
        <w:t>装配式建筑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项目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竣工阶段复评价申请表</w:t>
      </w:r>
    </w:p>
    <w:p>
      <w:pPr>
        <w:spacing w:line="60" w:lineRule="auto"/>
        <w:jc w:val="center"/>
        <w:rPr>
          <w:rFonts w:ascii="宋体" w:cs="宋体"/>
          <w:bCs/>
          <w:sz w:val="28"/>
          <w:szCs w:val="28"/>
        </w:rPr>
      </w:pPr>
    </w:p>
    <w:p>
      <w:pPr>
        <w:spacing w:line="60" w:lineRule="auto"/>
        <w:jc w:val="left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jc w:val="center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rPr>
          <w:rFonts w:ascii="仿宋_GB2312" w:hAnsi="仿宋_GB2312" w:eastAsia="仿宋_GB2312" w:cs="仿宋_GB2312"/>
          <w:sz w:val="44"/>
        </w:rPr>
      </w:pPr>
    </w:p>
    <w:p>
      <w:pPr>
        <w:spacing w:line="60" w:lineRule="auto"/>
        <w:ind w:right="913" w:firstLine="2240" w:firstLineChars="700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bCs/>
          <w:sz w:val="32"/>
          <w:szCs w:val="32"/>
        </w:rPr>
        <w:t>项目名称：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</w:t>
      </w:r>
    </w:p>
    <w:p>
      <w:pPr>
        <w:spacing w:line="60" w:lineRule="auto"/>
        <w:ind w:right="913"/>
        <w:jc w:val="center"/>
        <w:rPr>
          <w:rFonts w:ascii="宋体" w:cs="宋体"/>
          <w:bCs/>
          <w:sz w:val="32"/>
          <w:szCs w:val="32"/>
        </w:rPr>
      </w:pPr>
    </w:p>
    <w:p>
      <w:pPr>
        <w:spacing w:line="60" w:lineRule="auto"/>
        <w:ind w:right="913"/>
        <w:jc w:val="center"/>
        <w:rPr>
          <w:rFonts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       建设单位：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（</w:t>
      </w:r>
      <w:r>
        <w:rPr>
          <w:rFonts w:ascii="宋体" w:hAnsi="宋体" w:cs="宋体"/>
          <w:bCs/>
          <w:sz w:val="32"/>
          <w:szCs w:val="32"/>
          <w:u w:val="single"/>
        </w:rPr>
        <w:t>盖章</w:t>
      </w:r>
      <w:r>
        <w:rPr>
          <w:rFonts w:hint="eastAsia" w:ascii="宋体" w:hAnsi="宋体" w:cs="宋体"/>
          <w:bCs/>
          <w:sz w:val="32"/>
          <w:szCs w:val="32"/>
          <w:u w:val="single"/>
        </w:rPr>
        <w:t>）</w:t>
      </w:r>
    </w:p>
    <w:p>
      <w:pPr>
        <w:spacing w:line="60" w:lineRule="auto"/>
        <w:rPr>
          <w:rFonts w:ascii="宋体" w:hAnsi="宋体" w:cs="宋体"/>
          <w:bCs/>
          <w:sz w:val="32"/>
        </w:rPr>
      </w:pPr>
    </w:p>
    <w:p>
      <w:pPr>
        <w:spacing w:line="60" w:lineRule="auto"/>
        <w:rPr>
          <w:rFonts w:ascii="宋体" w:cs="宋体"/>
          <w:bCs/>
          <w:sz w:val="32"/>
          <w:szCs w:val="32"/>
        </w:rPr>
      </w:pPr>
    </w:p>
    <w:p>
      <w:pPr>
        <w:spacing w:line="60" w:lineRule="auto"/>
        <w:rPr>
          <w:rFonts w:ascii="仿宋_GB2312" w:hAnsi="仿宋_GB2312" w:eastAsia="仿宋_GB2312" w:cs="仿宋_GB2312"/>
          <w:bCs/>
          <w:sz w:val="32"/>
        </w:rPr>
      </w:pPr>
    </w:p>
    <w:p>
      <w:pPr>
        <w:spacing w:line="60" w:lineRule="auto"/>
        <w:rPr>
          <w:rFonts w:ascii="仿宋_GB2312" w:hAnsi="仿宋_GB2312" w:eastAsia="仿宋_GB2312" w:cs="仿宋_GB2312"/>
          <w:bCs/>
          <w:sz w:val="32"/>
        </w:rPr>
      </w:pPr>
    </w:p>
    <w:p>
      <w:pPr>
        <w:spacing w:line="60" w:lineRule="auto"/>
        <w:jc w:val="center"/>
        <w:rPr>
          <w:rFonts w:ascii="仿宋_GB2312" w:hAnsi="仿宋_GB2312" w:eastAsia="仿宋_GB2312" w:cs="仿宋_GB2312"/>
          <w:color w:val="auto"/>
        </w:rPr>
        <w:sectPr>
          <w:footerReference r:id="rId3" w:type="default"/>
          <w:footerReference r:id="rId4" w:type="even"/>
          <w:pgSz w:w="11850" w:h="16783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六安市住房和城乡建设局</w:t>
      </w:r>
      <w:r>
        <w:rPr>
          <w:rFonts w:hint="eastAsia" w:ascii="宋体" w:hAnsi="宋体" w:cs="宋体"/>
          <w:b/>
          <w:bCs/>
          <w:sz w:val="32"/>
          <w:szCs w:val="32"/>
        </w:rPr>
        <w:t>印制</w:t>
      </w:r>
    </w:p>
    <w:p>
      <w:pPr>
        <w:adjustRightInd w:val="0"/>
        <w:snapToGrid w:val="0"/>
        <w:spacing w:line="520" w:lineRule="exact"/>
        <w:ind w:left="540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填写说明</w:t>
      </w:r>
    </w:p>
    <w:p>
      <w:pPr>
        <w:adjustRightInd w:val="0"/>
        <w:snapToGrid w:val="0"/>
        <w:spacing w:line="52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Cs/>
          <w:sz w:val="32"/>
          <w:szCs w:val="22"/>
        </w:rPr>
        <w:t>统一按A4纸规格双面填写、打印。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Cs/>
          <w:sz w:val="32"/>
          <w:szCs w:val="22"/>
        </w:rPr>
        <w:t>申报材料的项目名称和建设单位须与《建设工程规划许可证》一致。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Cs/>
          <w:sz w:val="32"/>
          <w:szCs w:val="22"/>
        </w:rPr>
        <w:t>建设单位应在封面、骑缝、申报单位意见中盖章。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bCs/>
          <w:sz w:val="32"/>
          <w:szCs w:val="22"/>
        </w:rPr>
        <w:t>建设单位应对提交的全部申请资料的真实性负相关责任。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bCs/>
          <w:sz w:val="32"/>
          <w:szCs w:val="22"/>
        </w:rPr>
        <w:t>申请资料清单：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1.六安市装配式建筑项目竣工阶段复评价申请表；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2.装配式建筑施工图设计文件及设计变更文件（包括装配率计算书、外墙预制部分建筑面积计算书）；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3.部品部件的相关资料：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（1）供货（采购）合同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（2）产品合格证书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（3）检验检测报告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（4）构件详图及设计变更文件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（5）相关过程影像资料</w:t>
      </w:r>
    </w:p>
    <w:p>
      <w:pPr>
        <w:adjustRightInd w:val="0"/>
        <w:snapToGrid w:val="0"/>
        <w:spacing w:line="520" w:lineRule="exact"/>
        <w:ind w:firstLine="420" w:firstLineChars="0"/>
        <w:jc w:val="left"/>
        <w:rPr>
          <w:rFonts w:hint="eastAsia" w:ascii="仿宋_GB2312" w:hAnsi="仿宋_GB2312" w:eastAsia="仿宋_GB2312" w:cs="仿宋_GB2312"/>
          <w:bCs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32"/>
          <w:szCs w:val="22"/>
        </w:rPr>
        <w:t>4.其他评价所需资料。</w:t>
      </w:r>
    </w:p>
    <w:p>
      <w:pPr>
        <w:rPr>
          <w:rFonts w:hint="eastAsia" w:ascii="仿宋_GB2312" w:hAnsi="仿宋_GB2312" w:eastAsia="仿宋_GB2312" w:cs="仿宋_GB2312"/>
          <w:bCs/>
          <w:sz w:val="32"/>
          <w:szCs w:val="22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2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2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sz w:val="32"/>
          <w:szCs w:val="22"/>
        </w:rPr>
      </w:pPr>
    </w:p>
    <w:p>
      <w:pPr>
        <w:rPr>
          <w:rFonts w:hint="eastAsia" w:ascii="仿宋_GB2312" w:hAnsi="仿宋_GB2312" w:eastAsia="仿宋_GB2312" w:cs="仿宋_GB2312"/>
          <w:bCs/>
          <w:sz w:val="32"/>
          <w:szCs w:val="22"/>
        </w:r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一、基本情况</w:t>
      </w:r>
    </w:p>
    <w:tbl>
      <w:tblPr>
        <w:tblStyle w:val="4"/>
        <w:tblpPr w:leftFromText="180" w:rightFromText="180" w:vertAnchor="text" w:horzAnchor="page" w:tblpXSpec="center" w:tblpY="45"/>
        <w:tblOverlap w:val="never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2"/>
        <w:gridCol w:w="2552"/>
        <w:gridCol w:w="1888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企业法人代表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传真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设计单位</w:t>
            </w:r>
          </w:p>
        </w:tc>
        <w:tc>
          <w:tcPr>
            <w:tcW w:w="6892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施工单位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构件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生产单位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7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88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2452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二、项目情况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单位：㎡</w:t>
      </w:r>
    </w:p>
    <w:tbl>
      <w:tblPr>
        <w:tblStyle w:val="4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490"/>
        <w:gridCol w:w="1553"/>
        <w:gridCol w:w="3017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基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本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项目位置</w:t>
            </w:r>
          </w:p>
        </w:tc>
        <w:tc>
          <w:tcPr>
            <w:tcW w:w="6089" w:type="dxa"/>
            <w:gridSpan w:val="3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用地规划许可证号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用地性质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总用地面积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总建筑面积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各楼栋号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容积率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装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配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式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情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况</w:t>
            </w: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装配式建筑面积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申请应计容但不计容建筑面积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（申请项目）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49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装配式建筑类型</w:t>
            </w:r>
          </w:p>
        </w:tc>
        <w:tc>
          <w:tcPr>
            <w:tcW w:w="1553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1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装配式建筑楼栋号</w:t>
            </w:r>
          </w:p>
        </w:tc>
        <w:tc>
          <w:tcPr>
            <w:tcW w:w="151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0"/>
          <w:kern w:val="0"/>
          <w:sz w:val="24"/>
          <w:szCs w:val="24"/>
        </w:rPr>
        <w:t>备注：对于申请应计容但不计容面积的项目，装配式建筑面积应包含应计容但不计容面积。</w:t>
      </w:r>
    </w:p>
    <w:p>
      <w:pPr>
        <w:autoSpaceDE w:val="0"/>
        <w:autoSpaceDN w:val="0"/>
        <w:adjustRightInd w:val="0"/>
        <w:spacing w:line="320" w:lineRule="exact"/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sectPr>
          <w:pgSz w:w="11850" w:h="16783"/>
          <w:pgMar w:top="1440" w:right="1800" w:bottom="117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napToGrid w:val="0"/>
        <w:spacing w:line="520" w:lineRule="exact"/>
        <w:rPr>
          <w:rFonts w:ascii="仿宋" w:hAnsi="仿宋" w:eastAsia="仿宋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评审专家名单</w:t>
      </w:r>
    </w:p>
    <w:tbl>
      <w:tblPr>
        <w:tblStyle w:val="4"/>
        <w:tblpPr w:leftFromText="180" w:rightFromText="180" w:vertAnchor="text" w:horzAnchor="page" w:tblpXSpec="center" w:tblpY="45"/>
        <w:tblOverlap w:val="never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526"/>
        <w:gridCol w:w="1950"/>
        <w:gridCol w:w="3041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专业类别</w:t>
            </w: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both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16"/>
                <w:szCs w:val="16"/>
              </w:rPr>
            </w:pPr>
          </w:p>
        </w:tc>
        <w:tc>
          <w:tcPr>
            <w:tcW w:w="1526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  <w:tc>
          <w:tcPr>
            <w:tcW w:w="1950" w:type="dxa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3041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bCs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_GB2312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7"/>
        <w:spacing w:line="320" w:lineRule="exac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四、单体建筑装配率指标统计表</w:t>
      </w:r>
    </w:p>
    <w:p>
      <w:pPr>
        <w:autoSpaceDE w:val="0"/>
        <w:autoSpaceDN w:val="0"/>
        <w:adjustRightInd w:val="0"/>
        <w:snapToGrid w:val="0"/>
        <w:spacing w:line="520" w:lineRule="exact"/>
        <w:jc w:val="righ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单位：㎡</w:t>
      </w:r>
    </w:p>
    <w:tbl>
      <w:tblPr>
        <w:tblStyle w:val="5"/>
        <w:tblW w:w="9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186"/>
        <w:gridCol w:w="764"/>
        <w:gridCol w:w="913"/>
        <w:gridCol w:w="1268"/>
        <w:gridCol w:w="1255"/>
        <w:gridCol w:w="1159"/>
        <w:gridCol w:w="859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单体工程名称</w:t>
            </w: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建筑面积</w:t>
            </w: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主体结构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围护墙和内隔墙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装修和设备管线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缺项分值总和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  <w:lang w:val="en-US" w:eastAsia="zh-CN"/>
              </w:rPr>
              <w:t>鼓励项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  <w:t>Q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装配率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60" w:type="dxa"/>
            <w:vAlign w:val="center"/>
          </w:tcPr>
          <w:p>
            <w:pPr>
              <w:pStyle w:val="2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</w:t>
            </w:r>
          </w:p>
        </w:tc>
        <w:tc>
          <w:tcPr>
            <w:tcW w:w="1186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vAlign w:val="center"/>
          </w:tcPr>
          <w:p>
            <w:pPr>
              <w:pStyle w:val="2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utoSpaceDE w:val="0"/>
        <w:autoSpaceDN w:val="0"/>
        <w:snapToGrid w:val="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-SA"/>
        </w:rPr>
        <w:t>五、单体工程装配率计算表（一个单体工程一张表）</w:t>
      </w:r>
    </w:p>
    <w:p>
      <w:pPr>
        <w:rPr>
          <w:rFonts w:ascii="仿宋" w:hAnsi="仿宋" w:eastAsia="仿宋"/>
          <w:kern w:val="0"/>
          <w:sz w:val="21"/>
          <w:szCs w:val="21"/>
        </w:rPr>
      </w:pPr>
      <w:r>
        <w:rPr>
          <w:rFonts w:hint="eastAsia" w:ascii="仿宋" w:hAnsi="仿宋" w:eastAsia="仿宋"/>
          <w:kern w:val="0"/>
          <w:sz w:val="21"/>
          <w:szCs w:val="21"/>
        </w:rPr>
        <w:t>单体工程名称：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                                                                  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计算人（签名）：    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  </w:t>
      </w:r>
      <w:r>
        <w:rPr>
          <w:rFonts w:hint="eastAsia" w:ascii="仿宋" w:hAnsi="仿宋" w:eastAsia="仿宋"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仿宋" w:hAnsi="仿宋" w:eastAsia="仿宋"/>
          <w:kern w:val="0"/>
          <w:sz w:val="21"/>
          <w:szCs w:val="21"/>
        </w:rPr>
        <w:t xml:space="preserve">    审核人（签名）：</w:t>
      </w:r>
    </w:p>
    <w:tbl>
      <w:tblPr>
        <w:tblStyle w:val="4"/>
        <w:tblW w:w="15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430"/>
        <w:gridCol w:w="499"/>
        <w:gridCol w:w="3393"/>
        <w:gridCol w:w="1716"/>
        <w:gridCol w:w="879"/>
        <w:gridCol w:w="724"/>
        <w:gridCol w:w="1257"/>
        <w:gridCol w:w="1086"/>
        <w:gridCol w:w="1941"/>
        <w:gridCol w:w="759"/>
        <w:gridCol w:w="760"/>
        <w:gridCol w:w="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391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评价项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评价要求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评价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72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最低分值</w:t>
            </w: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项目实施情况</w:t>
            </w: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体积或面积或长度</w:t>
            </w: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对应部分总体积或总面积或总长度</w:t>
            </w: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比例</w:t>
            </w: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评价分值</w:t>
            </w:r>
          </w:p>
        </w:tc>
        <w:tc>
          <w:tcPr>
            <w:tcW w:w="694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主体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  <w:vertAlign w:val="subscript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结构</w:t>
            </w: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1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50分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a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柱、支撑、承重墙、延性墙板等竖向构件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35%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20-30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20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8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5%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0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1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b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梁、板、楼梯、阳台、空调板等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水平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构件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</w:rPr>
              <w:t>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</w:rPr>
              <w:t>-20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  <w:vertAlign w:val="subscript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围护墙和内隔墙</w:t>
            </w: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2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22分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2a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非承重围护墙非现场砌筑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比例≥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10</w:t>
            </w: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8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仿宋" w:hAnsi="仿宋" w:eastAsia="仿宋"/>
                <w:kern w:val="0"/>
                <w:szCs w:val="21"/>
              </w:rPr>
              <w:t>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＜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2b</w:t>
            </w:r>
          </w:p>
        </w:tc>
        <w:tc>
          <w:tcPr>
            <w:tcW w:w="49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2b1</w:t>
            </w:r>
          </w:p>
        </w:tc>
        <w:tc>
          <w:tcPr>
            <w:tcW w:w="33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围护墙与保温、隔热、装饰一体化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-5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9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/>
                <w:lang w:val="en-US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2b2</w:t>
            </w:r>
          </w:p>
        </w:tc>
        <w:tc>
          <w:tcPr>
            <w:tcW w:w="3393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保温装饰板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2c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内隔墙非现场砌筑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比例≥</w:t>
            </w:r>
            <w:r>
              <w:rPr>
                <w:rFonts w:ascii="仿宋" w:hAnsi="仿宋" w:eastAsia="仿宋"/>
                <w:kern w:val="0"/>
                <w:szCs w:val="21"/>
              </w:rPr>
              <w:t>50%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8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＜50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2d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内隔墙与管线、装修一体化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35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2e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预制混凝土栏板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80%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  <w:vertAlign w:val="subscript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装修和设备管线</w:t>
            </w: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28分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全装修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6</w:t>
            </w:r>
          </w:p>
        </w:tc>
        <w:tc>
          <w:tcPr>
            <w:tcW w:w="72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a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干式工法楼面、地面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比例≥</w:t>
            </w:r>
            <w:r>
              <w:rPr>
                <w:rFonts w:ascii="仿宋" w:hAnsi="仿宋" w:eastAsia="仿宋"/>
                <w:kern w:val="0"/>
                <w:szCs w:val="21"/>
              </w:rPr>
              <w:t>70%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43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3892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＜70</w:t>
            </w:r>
            <w:r>
              <w:rPr>
                <w:rFonts w:ascii="仿宋" w:hAnsi="仿宋" w:eastAsia="仿宋"/>
                <w:kern w:val="0"/>
                <w:szCs w:val="21"/>
              </w:rPr>
              <w:t>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6*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b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集成厨房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c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</w:rPr>
              <w:t>集成卫生间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70%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90%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3-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5*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d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水、暖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管线分离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70%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ind w:firstLine="0"/>
              <w:jc w:val="center"/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ascii="仿宋" w:hAnsi="仿宋" w:eastAsia="仿宋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e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电气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管线分离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70%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鼓励项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</w:rPr>
              <w:t>5</w:t>
            </w:r>
          </w:p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10分</w:t>
            </w:r>
            <w:r>
              <w:rPr>
                <w:rFonts w:hint="eastAsia" w:ascii="仿宋" w:hAnsi="仿宋" w:eastAsia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绿色建筑与绿色建材应用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420" w:firstLineChars="20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restart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430" w:type="dxa"/>
            <w:vAlign w:val="center"/>
          </w:tcPr>
          <w:p>
            <w:pPr>
              <w:autoSpaceDE w:val="0"/>
              <w:autoSpaceDN w:val="0"/>
              <w:snapToGrid w:val="0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kern w:val="0"/>
                <w:szCs w:val="21"/>
                <w:vertAlign w:val="subscript"/>
                <w:lang w:val="en-US" w:eastAsia="zh-CN"/>
              </w:rPr>
              <w:t>5a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采用高精度模板或免拆模板技术</w:t>
            </w:r>
          </w:p>
        </w:tc>
        <w:tc>
          <w:tcPr>
            <w:tcW w:w="1716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50%</w:t>
            </w:r>
            <w:r>
              <w:rPr>
                <w:rFonts w:hint="eastAsia" w:ascii="仿宋" w:hAnsi="仿宋" w:eastAsia="仿宋"/>
                <w:kern w:val="0"/>
                <w:szCs w:val="21"/>
              </w:rPr>
              <w:t>≤比例≤</w:t>
            </w:r>
            <w:r>
              <w:rPr>
                <w:rFonts w:ascii="仿宋" w:hAnsi="仿宋" w:eastAsia="仿宋"/>
                <w:kern w:val="0"/>
                <w:szCs w:val="21"/>
              </w:rPr>
              <w:t>70%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/>
                <w:kern w:val="0"/>
                <w:szCs w:val="21"/>
              </w:rPr>
              <w:t>-</w:t>
            </w: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2*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标准化设计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BIM技术与信息化管理应用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ascii="仿宋" w:hAnsi="仿宋" w:eastAsia="仿宋"/>
                <w:kern w:val="0"/>
                <w:szCs w:val="21"/>
              </w:rPr>
              <w:t>1-2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069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038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仿宋" w:hAnsi="仿宋" w:eastAsia="仿宋"/>
                <w:kern w:val="0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工程总承包（EPC）管理模式</w:t>
            </w:r>
          </w:p>
        </w:tc>
        <w:tc>
          <w:tcPr>
            <w:tcW w:w="879" w:type="dxa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Cs w:val="21"/>
                <w:lang w:val="en-US" w:eastAsia="zh-CN"/>
              </w:rPr>
              <w:t>1.5</w:t>
            </w:r>
          </w:p>
        </w:tc>
        <w:tc>
          <w:tcPr>
            <w:tcW w:w="724" w:type="dxa"/>
            <w:vMerge w:val="continue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941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760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5391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/>
              </w:rPr>
            </w:pP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vertAlign w:val="subscript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val="en-US" w:eastAsia="zh-CN"/>
              </w:rPr>
              <w:t>——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vertAlign w:val="subscript"/>
                <w:lang w:val="en-US" w:eastAsia="zh-CN"/>
              </w:rPr>
              <w:t>1、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vertAlign w:val="subscript"/>
                <w:lang w:val="en-US" w:eastAsia="zh-CN"/>
              </w:rPr>
              <w:t>2、</w:t>
            </w:r>
            <w:r>
              <w:rPr>
                <w:rFonts w:ascii="仿宋" w:hAnsi="仿宋" w:eastAsia="仿宋"/>
                <w:b/>
                <w:bCs/>
                <w:kern w:val="0"/>
                <w:szCs w:val="21"/>
              </w:rPr>
              <w:t>Q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val="en-US" w:eastAsia="zh-CN"/>
              </w:rPr>
              <w:t>中缺少的评价项分值总和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067" w:type="dxa"/>
            <w:gridSpan w:val="3"/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  <w:lang w:val="en-US" w:eastAsia="zh-CN"/>
              </w:rPr>
              <w:t>装配率</w:t>
            </w:r>
          </w:p>
        </w:tc>
        <w:tc>
          <w:tcPr>
            <w:tcW w:w="4154" w:type="dxa"/>
            <w:gridSpan w:val="4"/>
            <w:vAlign w:val="center"/>
          </w:tcPr>
          <w:p>
            <w:pPr>
              <w:autoSpaceDE w:val="0"/>
              <w:autoSpaceDN w:val="0"/>
              <w:snapToGrid w:val="0"/>
              <w:ind w:firstLine="624"/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pStyle w:val="2"/>
        <w:sectPr>
          <w:pgSz w:w="16838" w:h="11906" w:orient="landscape"/>
          <w:pgMar w:top="1134" w:right="1417" w:bottom="1134" w:left="1417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、申报单位意见</w:t>
      </w:r>
    </w:p>
    <w:tbl>
      <w:tblPr>
        <w:tblStyle w:val="4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6" w:hRule="atLeast"/>
          <w:jc w:val="center"/>
        </w:trPr>
        <w:tc>
          <w:tcPr>
            <w:tcW w:w="8382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20" w:lineRule="exact"/>
              <w:ind w:firstLine="1120" w:firstLineChars="400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月  日，（建设单位）组织专家对XX项目（栋号）开展了装配式建筑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评价，经专家组评审，该项目装配率符合六安市装配式建筑现行相关要求，现申请通过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复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评价。</w:t>
            </w:r>
            <w:bookmarkStart w:id="0" w:name="_GoBack"/>
            <w:bookmarkEnd w:id="0"/>
          </w:p>
          <w:p>
            <w:pPr>
              <w:autoSpaceDE w:val="0"/>
              <w:autoSpaceDN w:val="0"/>
              <w:adjustRightInd w:val="0"/>
              <w:spacing w:after="70" w:line="5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rPr>
                <w:rFonts w:ascii="仿宋_GB2312" w:hAnsi="仿宋_GB2312" w:eastAsia="仿宋_GB2312" w:cs="仿宋_GB2312"/>
                <w:b/>
                <w:bCs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项目属地主管部门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意见</w:t>
      </w:r>
    </w:p>
    <w:tbl>
      <w:tblPr>
        <w:tblStyle w:val="4"/>
        <w:tblW w:w="8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  <w:jc w:val="center"/>
        </w:trPr>
        <w:tc>
          <w:tcPr>
            <w:tcW w:w="8382" w:type="dxa"/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after="70" w:line="520" w:lineRule="exact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160" w:firstLineChars="220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3" w:bottom="1168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im Sun">
    <w:altName w:val="MS Gothic"/>
    <w:panose1 w:val="00000000000000000000"/>
    <w:charset w:val="80"/>
    <w:family w:val="swiss"/>
    <w:pitch w:val="default"/>
    <w:sig w:usb0="00000000" w:usb1="00000000" w:usb2="00000010" w:usb3="00000000" w:csb0="0002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ql5uc8AAAAFAQAA&#10;DwAAAAAAAAABACAAAAAiAAAAZHJzL2Rvd25yZXYueG1sUEsBAhQAFAAAAAgAh07iQMyH853pAQAA&#10;tgMAAA4AAAAAAAAAAQAgAAAAHgEAAGRycy9lMm9Eb2MueG1sUEsFBgAAAAAGAAYAWQEAAHk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E53AE"/>
    <w:rsid w:val="0D1C1622"/>
    <w:rsid w:val="2E172982"/>
    <w:rsid w:val="31EE53AE"/>
    <w:rsid w:val="338C4AB6"/>
    <w:rsid w:val="39922CCF"/>
    <w:rsid w:val="50824C4B"/>
    <w:rsid w:val="61D34D9D"/>
    <w:rsid w:val="70D1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Sim Sun" w:hAnsi="Times New Roman" w:eastAsia="Sim Sun" w:cs="Sim Su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2022-11-03T02:40:00Z</dcterms:created>
  <dc:creator>Administrator</dc:creator>
  <cp:lastModifiedBy>产业中心李想</cp:lastModifiedBy>
  <dcterms:modified xsi:type="dcterms:W3CDTF">2023-04-20T08:51:01Z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