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Times New Roman"/>
          <w:lang w:eastAsia="zh-CN"/>
        </w:rPr>
      </w:pPr>
      <w:bookmarkStart w:id="0" w:name="文号"/>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Times New Roman" w:eastAsia="仿宋_GB2312"/>
          <w:lang w:eastAsia="zh-CN"/>
        </w:rPr>
      </w:pPr>
      <w:r>
        <w:rPr>
          <w:rFonts w:hint="eastAsia" w:ascii="Times New Roman"/>
          <w:lang w:eastAsia="zh-CN"/>
        </w:rPr>
        <w:t>六建城函〔2018〕519号</w:t>
      </w:r>
      <w:bookmarkEnd w:id="0"/>
    </w:p>
    <w:p>
      <w:pPr>
        <w:spacing w:line="640" w:lineRule="exact"/>
        <w:rPr>
          <w:rFonts w:hint="eastAsi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i w:val="0"/>
          <w:caps w:val="0"/>
          <w:color w:val="333333"/>
          <w:spacing w:val="0"/>
          <w:kern w:val="0"/>
          <w:sz w:val="44"/>
          <w:szCs w:val="44"/>
          <w:shd w:val="clear" w:color="auto" w:fill="FFFFFF"/>
          <w:lang w:val="en-US" w:eastAsia="zh-CN" w:bidi="ar"/>
        </w:rPr>
      </w:pPr>
      <w:bookmarkStart w:id="2" w:name="_GoBack"/>
      <w:r>
        <w:rPr>
          <w:rFonts w:hint="eastAsia" w:ascii="方正小标宋简体" w:hAnsi="方正小标宋简体" w:eastAsia="方正小标宋简体" w:cs="方正小标宋简体"/>
          <w:b w:val="0"/>
          <w:i w:val="0"/>
          <w:caps w:val="0"/>
          <w:color w:val="333333"/>
          <w:spacing w:val="0"/>
          <w:kern w:val="0"/>
          <w:sz w:val="44"/>
          <w:szCs w:val="44"/>
          <w:shd w:val="clear" w:color="auto" w:fill="FFFFFF"/>
          <w:lang w:val="en-US" w:eastAsia="zh-CN" w:bidi="ar"/>
        </w:rPr>
        <w:t>六安市住房城乡建委关于印发六安市农村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i w:val="0"/>
          <w:caps w:val="0"/>
          <w:color w:val="333333"/>
          <w:spacing w:val="0"/>
          <w:kern w:val="0"/>
          <w:sz w:val="44"/>
          <w:szCs w:val="44"/>
          <w:shd w:val="clear" w:color="auto" w:fill="FFFFFF"/>
          <w:lang w:val="en-US" w:eastAsia="zh-CN" w:bidi="ar"/>
        </w:rPr>
        <w:t>房建管控实施办法（试行）的通知</w:t>
      </w:r>
    </w:p>
    <w:bookmarkEnd w:id="2"/>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cente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80" w:lineRule="exact"/>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各县区住房城乡建设局：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8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为加强农村住房建设管理，保障农村住房建设质量安全，营造舒适宜居环境，我委制定了《六安市农村房建管控实施办法（试行）》，现印发给你们，请认真贯彻执行。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8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特此通知。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732" w:firstLineChars="229"/>
        <w:jc w:val="left"/>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六安市住房和城乡建设委员会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5020" w:firstLineChars="1569"/>
        <w:jc w:val="left"/>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2018年9月17日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center"/>
        <w:rPr>
          <w:rFonts w:hint="eastAsia" w:ascii="方正小标宋简体" w:hAnsi="方正小标宋简体" w:eastAsia="方正小标宋简体" w:cs="方正小标宋简体"/>
          <w:b w:val="0"/>
          <w:i w:val="0"/>
          <w:caps w:val="0"/>
          <w:color w:val="333333"/>
          <w:spacing w:val="0"/>
          <w:kern w:val="0"/>
          <w:sz w:val="44"/>
          <w:szCs w:val="44"/>
          <w:shd w:val="clear" w:color="auto"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center"/>
        <w:rPr>
          <w:rFonts w:hint="eastAsia" w:ascii="方正小标宋简体" w:hAnsi="方正小标宋简体" w:eastAsia="方正小标宋简体" w:cs="方正小标宋简体"/>
          <w:b w:val="0"/>
          <w:i w:val="0"/>
          <w:caps w:val="0"/>
          <w:color w:val="333333"/>
          <w:spacing w:val="0"/>
          <w:kern w:val="0"/>
          <w:sz w:val="44"/>
          <w:szCs w:val="44"/>
          <w:shd w:val="clear" w:color="auto"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center"/>
        <w:rPr>
          <w:rFonts w:hint="eastAsia" w:ascii="方正小标宋简体" w:hAnsi="方正小标宋简体" w:eastAsia="方正小标宋简体" w:cs="方正小标宋简体"/>
          <w:b w:val="0"/>
          <w:i w:val="0"/>
          <w:caps w:val="0"/>
          <w:color w:val="333333"/>
          <w:spacing w:val="0"/>
          <w:kern w:val="0"/>
          <w:sz w:val="44"/>
          <w:szCs w:val="44"/>
          <w:shd w:val="clear" w:color="auto"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center"/>
        <w:rPr>
          <w:rFonts w:hint="eastAsia" w:ascii="方正小标宋简体" w:hAnsi="方正小标宋简体" w:eastAsia="方正小标宋简体" w:cs="方正小标宋简体"/>
          <w:b w:val="0"/>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i w:val="0"/>
          <w:caps w:val="0"/>
          <w:color w:val="333333"/>
          <w:spacing w:val="0"/>
          <w:kern w:val="0"/>
          <w:sz w:val="44"/>
          <w:szCs w:val="44"/>
          <w:shd w:val="clear" w:color="auto" w:fill="FFFFFF"/>
          <w:lang w:val="en-US" w:eastAsia="zh-CN" w:bidi="ar"/>
        </w:rPr>
        <w:t>六安市农村房建管控实施办法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caps w:val="0"/>
          <w:color w:val="333333"/>
          <w:spacing w:val="0"/>
          <w:kern w:val="0"/>
          <w:sz w:val="32"/>
          <w:szCs w:val="32"/>
          <w:shd w:val="clear" w:color="auto" w:fill="FFFFFF"/>
          <w:lang w:val="en-US" w:eastAsia="zh-CN" w:bidi="ar"/>
        </w:rPr>
        <w:t xml:space="preserve">第一条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本市行政区域内农村村民新建、改建、扩建农村住房的建设活动及其监督管理，适用本办法。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本办法所称农村村民（以下简称村民），是指具有农村集体经济组织成员资格的人员。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本办法所称农村住房，是指村民在其宅基地上建设的住宅房屋。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w:t>
      </w:r>
      <w:r>
        <w:rPr>
          <w:rFonts w:hint="eastAsia" w:ascii="黑体" w:hAnsi="黑体" w:eastAsia="黑体" w:cs="黑体"/>
          <w:b w:val="0"/>
          <w:bCs w:val="0"/>
          <w:i w:val="0"/>
          <w:caps w:val="0"/>
          <w:color w:val="333333"/>
          <w:spacing w:val="0"/>
          <w:kern w:val="0"/>
          <w:sz w:val="32"/>
          <w:szCs w:val="32"/>
          <w:shd w:val="clear" w:color="auto" w:fill="FFFFFF"/>
          <w:lang w:val="en-US" w:eastAsia="zh-CN" w:bidi="ar"/>
        </w:rPr>
        <w:t xml:space="preserve">第二条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村民建房必须先审批，后建设。由县区规划建设主管部门或受其委托的乡（镇）人民政府审核审批。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caps w:val="0"/>
          <w:color w:val="333333"/>
          <w:spacing w:val="0"/>
          <w:kern w:val="0"/>
          <w:sz w:val="32"/>
          <w:szCs w:val="32"/>
          <w:shd w:val="clear" w:color="auto" w:fill="FFFFFF"/>
          <w:lang w:val="en-US" w:eastAsia="zh-CN" w:bidi="ar"/>
        </w:rPr>
        <w:t xml:space="preserve">第三条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农村住房建设必须符合村庄规划、土地利用总体规划，新建房屋应在规划的中心村庄和保留的自然村庄建设。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caps w:val="0"/>
          <w:color w:val="333333"/>
          <w:spacing w:val="0"/>
          <w:kern w:val="0"/>
          <w:sz w:val="32"/>
          <w:szCs w:val="32"/>
          <w:shd w:val="clear" w:color="auto" w:fill="FFFFFF"/>
          <w:lang w:val="en-US" w:eastAsia="zh-CN" w:bidi="ar"/>
        </w:rPr>
        <w:t>第四条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严格一户一宅政策，建筑层数不宜超过三层。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农村村民新建住宅，其宅基地的面积标准：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（一）城郊、农村集镇和圩区，每户不得超过160平方米；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（二）平原地区，每户不得超过220平方米；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（三）山区和丘陵地区，每户不得超过160平方米；利用荒山、荒地建房的，每户不得超过300平方米。</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lang w:val="en-US" w:eastAsia="zh-CN"/>
        </w:rPr>
      </w:pPr>
      <w:r>
        <w:rPr>
          <w:rFonts w:hint="eastAsia" w:ascii="黑体" w:hAnsi="黑体" w:eastAsia="黑体" w:cs="黑体"/>
          <w:b w:val="0"/>
          <w:bCs w:val="0"/>
          <w:i w:val="0"/>
          <w:caps w:val="0"/>
          <w:color w:val="333333"/>
          <w:spacing w:val="0"/>
          <w:kern w:val="0"/>
          <w:sz w:val="32"/>
          <w:szCs w:val="32"/>
          <w:shd w:val="clear" w:color="auto" w:fill="FFFFFF"/>
          <w:lang w:val="en-US" w:eastAsia="zh-CN" w:bidi="ar"/>
        </w:rPr>
        <w:t xml:space="preserve">第五条 </w:t>
      </w:r>
      <w:r>
        <w:rPr>
          <w:rFonts w:hint="eastAsia"/>
          <w:lang w:val="en-US" w:eastAsia="zh-CN"/>
        </w:rPr>
        <w:t xml:space="preserve"> 村民建房应当进行建筑设计，建筑风貌和外立面必须和村庄环境相协调。</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lang w:val="en-US" w:eastAsia="zh-CN"/>
        </w:rPr>
      </w:pPr>
      <w:r>
        <w:rPr>
          <w:rFonts w:hint="eastAsia" w:ascii="黑体" w:hAnsi="黑体" w:eastAsia="黑体" w:cs="黑体"/>
          <w:b w:val="0"/>
          <w:bCs w:val="0"/>
          <w:i w:val="0"/>
          <w:caps w:val="0"/>
          <w:color w:val="333333"/>
          <w:spacing w:val="0"/>
          <w:kern w:val="0"/>
          <w:sz w:val="32"/>
          <w:szCs w:val="32"/>
          <w:shd w:val="clear" w:color="auto" w:fill="FFFFFF"/>
          <w:lang w:val="en-US" w:eastAsia="zh-CN" w:bidi="ar"/>
        </w:rPr>
        <w:t xml:space="preserve">第六条 </w:t>
      </w:r>
      <w:r>
        <w:rPr>
          <w:rFonts w:hint="eastAsia"/>
          <w:lang w:val="en-US" w:eastAsia="zh-CN"/>
        </w:rPr>
        <w:t xml:space="preserve"> 建房村民取得不动产权证书和乡村建设规划许可证以及农村住房设计图纸后，由乡（镇）人民政府免费提供放线服务。乡（镇）人民政府应当自收到建房村民放线服务申请之日起７个工作日内，安排人员现场进行放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caps w:val="0"/>
          <w:color w:val="333333"/>
          <w:spacing w:val="0"/>
          <w:kern w:val="0"/>
          <w:sz w:val="32"/>
          <w:szCs w:val="32"/>
          <w:shd w:val="clear" w:color="auto" w:fill="FFFFFF"/>
          <w:lang w:val="en-US" w:eastAsia="zh-CN" w:bidi="ar"/>
        </w:rPr>
        <w:t xml:space="preserve">第七条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建房村民应当委托建筑施工企业或具有相应技能的农村建筑工匠施工。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caps w:val="0"/>
          <w:color w:val="333333"/>
          <w:spacing w:val="0"/>
          <w:kern w:val="0"/>
          <w:sz w:val="32"/>
          <w:szCs w:val="32"/>
          <w:shd w:val="clear" w:color="auto" w:fill="FFFFFF"/>
          <w:lang w:val="en-US" w:eastAsia="zh-CN" w:bidi="ar"/>
        </w:rPr>
        <w:t xml:space="preserve">第八条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村民建房必须和承建方签订施工合同，约定双方权利、义务和责任。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caps w:val="0"/>
          <w:color w:val="333333"/>
          <w:spacing w:val="0"/>
          <w:kern w:val="0"/>
          <w:sz w:val="32"/>
          <w:szCs w:val="32"/>
          <w:shd w:val="clear" w:color="auto" w:fill="FFFFFF"/>
          <w:lang w:val="en-US" w:eastAsia="zh-CN" w:bidi="ar"/>
        </w:rPr>
        <w:t xml:space="preserve">第九条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农村住房建设应当使用符合国家和省规定标准的建筑材料、建筑构（配）件和设备。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鼓励农村住房建设推广应用建筑墙体保温和太阳能光热、光伏等绿色建筑技术。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caps w:val="0"/>
          <w:color w:val="333333"/>
          <w:spacing w:val="0"/>
          <w:kern w:val="0"/>
          <w:sz w:val="32"/>
          <w:szCs w:val="32"/>
          <w:shd w:val="clear" w:color="auto" w:fill="FFFFFF"/>
          <w:lang w:val="en-US" w:eastAsia="zh-CN" w:bidi="ar"/>
        </w:rPr>
        <w:t xml:space="preserve">第十条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建设行政主管部门负责对农村建筑工匠免费提供专业技能、安全知识等培训，颁发培训证书，并建立信用档案。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caps w:val="0"/>
          <w:color w:val="333333"/>
          <w:spacing w:val="0"/>
          <w:kern w:val="0"/>
          <w:sz w:val="32"/>
          <w:szCs w:val="32"/>
          <w:shd w:val="clear" w:color="auto" w:fill="FFFFFF"/>
          <w:lang w:val="en-US" w:eastAsia="zh-CN" w:bidi="ar"/>
        </w:rPr>
        <w:t xml:space="preserve">第十一条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建设行政主管部门和乡（镇）人民政府要加强对农村住房施工质量和安全监督检查。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乡（镇）人民政府应当加强对农村住房施工现场的监督巡查，基槽等关键部位施工须派员旁站。</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lang w:val="en-US" w:eastAsia="zh-CN"/>
        </w:rPr>
      </w:pPr>
      <w:r>
        <w:rPr>
          <w:rFonts w:hint="eastAsia" w:ascii="黑体" w:hAnsi="黑体" w:eastAsia="黑体" w:cs="黑体"/>
          <w:lang w:val="en-US" w:eastAsia="zh-CN"/>
        </w:rPr>
        <w:t xml:space="preserve">第十二条 </w:t>
      </w:r>
      <w:r>
        <w:rPr>
          <w:rFonts w:hint="eastAsia"/>
          <w:lang w:val="en-US" w:eastAsia="zh-CN"/>
        </w:rPr>
        <w:t xml:space="preserve"> 农房建设应进行竣工验收。农村住房建设已经完成设计图纸要求、施工合同约定的各项内容，建房村民负责组织承建方和设计方对农村住房进行竣工验收。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lang w:val="en-US" w:eastAsia="zh-CN"/>
        </w:rPr>
      </w:pPr>
      <w:r>
        <w:rPr>
          <w:rFonts w:hint="eastAsia"/>
          <w:lang w:val="en-US" w:eastAsia="zh-CN"/>
        </w:rPr>
        <w:t>建房村民和参加验收的设计、施工人员应当签署竣工验收意见。农村住房经验收合格后，方可交付使用。</w:t>
      </w:r>
    </w:p>
    <w:p>
      <w:pPr>
        <w:keepNext w:val="0"/>
        <w:keepLines w:val="0"/>
        <w:pageBreakBefore w:val="0"/>
        <w:shd w:val="clear" w:color="auto" w:fill="auto"/>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i w:val="0"/>
          <w:caps w:val="0"/>
          <w:color w:val="333333"/>
          <w:spacing w:val="0"/>
          <w:kern w:val="0"/>
          <w:sz w:val="32"/>
          <w:szCs w:val="32"/>
          <w:shd w:val="clear" w:color="auto" w:fill="FFFFFF"/>
          <w:lang w:val="en-US" w:eastAsia="zh-CN" w:bidi="ar"/>
        </w:rPr>
        <w:t xml:space="preserve">第十三条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乡（镇）人民政府负责将农村住房建设管理中收集的资料整理归档，参照城市建设档案管理规定和标准，加强农村住房建设档案管理并建立电子档案。</w:t>
      </w:r>
    </w:p>
    <w:p/>
    <w:p>
      <w:pPr>
        <w:spacing w:line="600" w:lineRule="exact"/>
        <w:jc w:val="center"/>
        <w:rPr>
          <w:rFonts w:hint="eastAsia"/>
        </w:rPr>
      </w:pPr>
    </w:p>
    <w:p/>
    <w:p>
      <w:pPr>
        <w:spacing w:line="600" w:lineRule="exact"/>
      </w:pPr>
    </w:p>
    <w:p>
      <w:pPr>
        <w:spacing w:line="600" w:lineRule="exact"/>
      </w:pPr>
    </w:p>
    <w:p>
      <w:pPr>
        <w:spacing w:line="600" w:lineRule="exact"/>
      </w:pPr>
    </w:p>
    <w:p>
      <w:pPr>
        <w:spacing w:line="600" w:lineRule="exact"/>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pPr>
    </w:p>
    <w:p>
      <w:pPr>
        <w:spacing w:line="600" w:lineRule="exact"/>
        <w:rPr>
          <w:sz w:val="32"/>
          <w:szCs w:val="32"/>
        </w:rPr>
      </w:pPr>
    </w:p>
    <w:p>
      <w:pPr>
        <w:spacing w:line="600" w:lineRule="exact"/>
        <w:rPr>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both"/>
        <w:textAlignment w:val="auto"/>
        <w:outlineLvl w:val="9"/>
        <w:rPr>
          <w:sz w:val="32"/>
          <w:szCs w:val="32"/>
        </w:rPr>
      </w:pPr>
    </w:p>
    <w:p>
      <w:pPr>
        <w:spacing w:line="600" w:lineRule="exact"/>
        <w:rPr>
          <w:sz w:val="32"/>
          <w:szCs w:val="32"/>
        </w:rPr>
      </w:pPr>
    </w:p>
    <w:p>
      <w:pPr>
        <w:spacing w:line="600" w:lineRule="exact"/>
        <w:rPr>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sz w:val="32"/>
          <w:szCs w:val="32"/>
        </w:rPr>
      </w:pPr>
    </w:p>
    <w:p>
      <w:pPr>
        <w:spacing w:line="600" w:lineRule="exact"/>
      </w:pPr>
    </w:p>
    <w:p>
      <w:pPr>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spacing w:val="0"/>
          <w:sz w:val="28"/>
          <w:szCs w:val="28"/>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22860</wp:posOffset>
                </wp:positionV>
                <wp:extent cx="5810885" cy="317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81088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4pt;margin-top:1.8pt;height:0.25pt;width:457.55pt;z-index:251663360;mso-width-relative:page;mso-height-relative:page;" filled="f" stroked="t" coordsize="21600,21600" o:gfxdata="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aFxKtUAAAAGAQAA&#10;DwAAAAAAAAABACAAAAAiAAAAZHJzL2Rvd25yZXYueG1sUEsBAhQAFAAAAAgAh07iQIm7lOHjAQAA&#10;pAMAAA4AAAAAAAAAAQAgAAAAJAEAAGRycy9lMm9Eb2MueG1sUEsFBgAAAAAGAAYAWQEAAHkFAAAA&#10;AA==&#10;">
                <v:fill on="f" focussize="0,0"/>
                <v:stroke weight="1.5pt" color="#000000" joinstyle="round"/>
                <v:imagedata o:title=""/>
                <o:lock v:ext="edit" aspectratio="f"/>
              </v:line>
            </w:pict>
          </mc:Fallback>
        </mc:AlternateContent>
      </w:r>
      <w:r>
        <w:rPr>
          <w:rFonts w:hint="eastAsia"/>
        </w:rPr>
        <w:t xml:space="preserve"> </w:t>
      </w:r>
      <w:r>
        <w:rPr>
          <w:rFonts w:hint="eastAsia"/>
          <w:spacing w:val="0"/>
        </w:rPr>
        <w:t xml:space="preserve"> </w:t>
      </w:r>
      <w:r>
        <w:rPr>
          <w:rFonts w:hint="eastAsia"/>
          <w:spacing w:val="0"/>
          <w:sz w:val="28"/>
          <w:szCs w:val="28"/>
        </w:rPr>
        <w:t>抄送：</w:t>
      </w:r>
      <w:bookmarkStart w:id="1" w:name="抄送"/>
      <w:r>
        <w:rPr>
          <w:rFonts w:hint="eastAsia"/>
          <w:spacing w:val="0"/>
          <w:sz w:val="28"/>
          <w:szCs w:val="28"/>
          <w:lang w:eastAsia="zh-CN"/>
        </w:rPr>
        <w:t>各县区人民政府</w:t>
      </w:r>
      <w:bookmarkEnd w:id="1"/>
      <w:r>
        <w:rPr>
          <w:rFonts w:hint="eastAsia"/>
          <w:spacing w:val="0"/>
          <w:sz w:val="28"/>
          <w:szCs w:val="28"/>
          <w:lang w:eastAsia="zh-CN"/>
        </w:rPr>
        <w:t>。</w:t>
      </w:r>
    </w:p>
    <w:p>
      <w:pPr>
        <w:keepNext w:val="0"/>
        <w:keepLines w:val="0"/>
        <w:pageBreakBefore w:val="0"/>
        <w:widowControl w:val="0"/>
        <w:tabs>
          <w:tab w:val="left" w:pos="8000"/>
        </w:tabs>
        <w:kinsoku/>
        <w:wordWrap/>
        <w:overflowPunct/>
        <w:topLinePunct w:val="0"/>
        <w:autoSpaceDE/>
        <w:autoSpaceDN/>
        <w:bidi w:val="0"/>
        <w:adjustRightInd/>
        <w:snapToGrid/>
        <w:spacing w:before="89" w:beforeLines="20" w:line="560" w:lineRule="exact"/>
        <w:ind w:left="0" w:leftChars="0" w:right="0" w:rightChars="0" w:firstLine="320" w:firstLineChars="100"/>
        <w:jc w:val="both"/>
        <w:textAlignment w:val="auto"/>
        <w:outlineLvl w:val="9"/>
      </w:pPr>
      <w:r>
        <w:rPr>
          <w:rFonts w:hint="eastAsia"/>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69850</wp:posOffset>
                </wp:positionV>
                <wp:extent cx="57600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5.5pt;height:0pt;width:453.55pt;z-index:251661312;mso-width-relative:page;mso-height-relative:page;" filled="f" stroked="t" coordsize="21600,21600" o:gfxdata="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1q8S3VAAAABwEAAA8AAAAAAAAA&#10;AQAgAAAAIgAAAGRycy9kb3ducmV2LnhtbFBLAQIUABQAAAAIAIdO4kAtuywX2wEAAJcDAAAOAAAA&#10;AAAAAAEAIAAAACQBAABkcnMvZTJvRG9jLnhtbFBLBQYAAAAABgAGAFkBAABxBQAAAAA=&#10;">
                <v:fill on="f" focussize="0,0"/>
                <v:stroke weight="1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469900</wp:posOffset>
                </wp:positionV>
                <wp:extent cx="57600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37pt;height:0pt;width:453.55pt;z-index:251662336;mso-width-relative:page;mso-height-relative:page;" filled="f" stroked="t" coordsize="21600,21600" o:gfxdata="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8ZLONYAAAAIAQAADwAAAAAA&#10;AAABACAAAAAiAAAAZHJzL2Rvd25yZXYueG1sUEsBAhQAFAAAAAgAh07iQIQ+I1bcAQAAlwMAAA4A&#10;AAAAAAAAAQAgAAAAJQEAAGRycy9lMm9Eb2MueG1sUEsFBgAAAAAGAAYAWQEAAHMFAAAAAA==&#10;">
                <v:fill on="f" focussize="0,0"/>
                <v:stroke weight="1.5pt" color="#000000" joinstyle="round"/>
                <v:imagedata o:title=""/>
                <o:lock v:ext="edit" aspectratio="f"/>
              </v:line>
            </w:pict>
          </mc:Fallback>
        </mc:AlternateContent>
      </w:r>
      <w:r>
        <w:rPr>
          <w:rFonts w:hint="eastAsia"/>
          <w:sz w:val="28"/>
          <w:szCs w:val="28"/>
        </w:rPr>
        <w:t xml:space="preserve">六安市住房和城乡建设委员会              </w:t>
      </w:r>
      <w:r>
        <w:rPr>
          <w:rFonts w:hint="eastAsia"/>
          <w:sz w:val="28"/>
          <w:szCs w:val="28"/>
          <w:lang w:val="en-US" w:eastAsia="zh-CN"/>
        </w:rPr>
        <w:t>2018年9月17日印发</w:t>
      </w:r>
    </w:p>
    <w:sectPr>
      <w:headerReference r:id="rId3" w:type="default"/>
      <w:footerReference r:id="rId4" w:type="default"/>
      <w:footerReference r:id="rId5" w:type="even"/>
      <w:pgSz w:w="11906" w:h="16838"/>
      <w:pgMar w:top="1440" w:right="1474" w:bottom="1440" w:left="1588" w:header="851" w:footer="1191" w:gutter="0"/>
      <w:pgNumType w:fmt="numberInDash"/>
      <w:cols w:space="0" w:num="1"/>
      <w:titlePg/>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- 11 -</w:t>
    </w:r>
    <w:r>
      <w:rPr>
        <w:rStyle w:val="6"/>
        <w:rFonts w:ascii="宋体" w:hAnsi="宋体" w:eastAsia="宋体"/>
        <w:sz w:val="28"/>
        <w:szCs w:val="28"/>
      </w:rPr>
      <w:fldChar w:fldCharType="end"/>
    </w:r>
  </w:p>
  <w:p>
    <w:pPr>
      <w:pStyle w:val="2"/>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- 2 -</w:t>
    </w:r>
    <w:r>
      <w:rPr>
        <w:rStyle w:val="6"/>
        <w:rFonts w:ascii="宋体" w:hAnsi="宋体" w:eastAsia="宋体"/>
        <w:sz w:val="28"/>
        <w:szCs w:val="28"/>
      </w:rPr>
      <w:fldChar w:fldCharType="end"/>
    </w:r>
  </w:p>
  <w:p>
    <w:pPr>
      <w:pStyle w:val="2"/>
      <w:ind w:right="360" w:firstLine="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351D7"/>
    <w:rsid w:val="319E447F"/>
    <w:rsid w:val="399351D7"/>
    <w:rsid w:val="5EA85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3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2018-09-18T01:33:00Z</dcterms:created>
  <dc:creator>胡微</dc:creator>
  <cp:lastModifiedBy>信息中心收文员</cp:lastModifiedBy>
  <dcterms:modified xsi:type="dcterms:W3CDTF">2021-10-09T01:43:11Z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