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六安市建筑业龙头、骨干、百强企业</w:t>
      </w:r>
    </w:p>
    <w:p>
      <w:pPr>
        <w:keepNext w:val="0"/>
        <w:keepLines w:val="0"/>
        <w:pageBreakBefore w:val="0"/>
        <w:widowControl w:val="0"/>
        <w:kinsoku/>
        <w:wordWrap/>
        <w:overflowPunct/>
        <w:topLinePunct w:val="0"/>
        <w:autoSpaceDE/>
        <w:autoSpaceDN/>
        <w:bidi w:val="0"/>
        <w:adjustRightInd/>
        <w:snapToGrid w:val="0"/>
        <w:spacing w:line="360" w:lineRule="atLeast"/>
        <w:ind w:left="0" w:leftChars="0" w:right="0" w:rightChars="0" w:firstLine="0" w:firstLineChars="0"/>
        <w:jc w:val="center"/>
        <w:textAlignment w:val="auto"/>
        <w:outlineLvl w:val="9"/>
        <w:rPr>
          <w:rFonts w:hint="eastAsia" w:ascii="楷体_GB2312" w:hAnsi="楷体_GB2312" w:eastAsia="楷体_GB2312" w:cs="楷体_GB2312"/>
          <w:sz w:val="32"/>
          <w:szCs w:val="32"/>
          <w:lang w:val="en-US" w:eastAsia="zh-CN"/>
        </w:rPr>
      </w:pPr>
      <w:r>
        <w:rPr>
          <w:rFonts w:hint="eastAsia" w:ascii="方正小标宋简体" w:hAnsi="方正小标宋简体" w:eastAsia="方正小标宋简体" w:cs="方正小标宋简体"/>
          <w:sz w:val="44"/>
          <w:szCs w:val="44"/>
          <w:lang w:val="en-US" w:eastAsia="zh-CN"/>
        </w:rPr>
        <w:t>评选办法（试行）</w:t>
      </w:r>
    </w:p>
    <w:p>
      <w:pPr>
        <w:jc w:val="center"/>
        <w:rPr>
          <w:rFonts w:hint="eastAsia" w:ascii="楷体_GB2312" w:hAnsi="楷体_GB2312" w:eastAsia="楷体_GB2312" w:cs="楷体_GB2312"/>
          <w:sz w:val="32"/>
          <w:szCs w:val="32"/>
          <w:lang w:val="en-US" w:eastAsia="zh-CN"/>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第一章  总  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为进一步加快培育我市建筑业龙头、骨干、百强企业，规范评选行为，提升企业市场竞争力，推进我市建筑业持续健康发展，根据《六安市人民政府关于支持建筑业加快发展的实施意见》(六政秘</w:t>
      </w:r>
      <w:r>
        <w:rPr>
          <w:rFonts w:hint="eastAsia" w:ascii="仿宋_GB2312" w:hAnsi="仿宋_GB2312" w:eastAsia="仿宋_GB2312" w:cs="仿宋_GB2312"/>
          <w:b w:val="0"/>
          <w:i w:val="0"/>
          <w:caps w:val="0"/>
          <w:color w:val="3E3E3E"/>
          <w:spacing w:val="0"/>
          <w:sz w:val="32"/>
          <w:szCs w:val="32"/>
          <w:shd w:val="clear" w:fill="FFFFFF"/>
        </w:rPr>
        <w:t>〔</w:t>
      </w:r>
      <w:r>
        <w:rPr>
          <w:rFonts w:hint="eastAsia" w:ascii="仿宋_GB2312" w:hAnsi="仿宋_GB2312" w:eastAsia="仿宋_GB2312" w:cs="仿宋_GB2312"/>
          <w:b w:val="0"/>
          <w:i w:val="0"/>
          <w:caps w:val="0"/>
          <w:color w:val="3E3E3E"/>
          <w:spacing w:val="0"/>
          <w:sz w:val="32"/>
          <w:szCs w:val="32"/>
          <w:shd w:val="clear" w:fill="FFFFFF"/>
          <w:lang w:val="en-US" w:eastAsia="zh-CN"/>
        </w:rPr>
        <w:t>2020</w:t>
      </w:r>
      <w:r>
        <w:rPr>
          <w:rFonts w:hint="eastAsia" w:ascii="仿宋_GB2312" w:hAnsi="仿宋_GB2312" w:eastAsia="仿宋_GB2312" w:cs="仿宋_GB2312"/>
          <w:b w:val="0"/>
          <w:i w:val="0"/>
          <w:caps w:val="0"/>
          <w:color w:val="3E3E3E"/>
          <w:spacing w:val="0"/>
          <w:sz w:val="32"/>
          <w:szCs w:val="32"/>
          <w:shd w:val="clear" w:fill="FFFFFF"/>
        </w:rPr>
        <w:t>〕</w:t>
      </w:r>
      <w:r>
        <w:rPr>
          <w:rFonts w:hint="eastAsia" w:ascii="仿宋_GB2312" w:hAnsi="仿宋_GB2312" w:eastAsia="仿宋_GB2312" w:cs="仿宋_GB2312"/>
          <w:sz w:val="32"/>
          <w:szCs w:val="32"/>
          <w:lang w:val="en-US" w:eastAsia="zh-CN"/>
        </w:rPr>
        <w:t>36号)文件精神，特制定本办法。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在六安市行政区域内取得资质的具有独立法人资格的建筑业企业，均可参加六安市建筑业龙头、骨干、百强企业评选。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六安市建筑业龙头、骨干、百强企业由六安市住房和城乡建设局组织评选，报六安市人民政府审定并予以公布，每年评选一次。</w:t>
      </w:r>
    </w:p>
    <w:p>
      <w:pPr>
        <w:rPr>
          <w:rFonts w:hint="eastAsia" w:ascii="仿宋_GB2312" w:hAnsi="仿宋_GB2312" w:eastAsia="仿宋_GB2312" w:cs="仿宋_GB2312"/>
          <w:sz w:val="32"/>
          <w:szCs w:val="32"/>
          <w:lang w:val="en-US" w:eastAsia="zh-CN"/>
        </w:rPr>
      </w:pPr>
    </w:p>
    <w:p>
      <w:p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第二章  评选条件及名额</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六安市建筑业龙头、骨干、百强企业应具备下列条件：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一、遵守国家和地方法律法规，遵守工程建设标准规范；</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二、企业发展速度快，各项经济指标业内领先；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三、工程质量、安全生产管理取得显著成绩；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四、企业制度健全，管理规范，在市场发展，社会责任等方面取得较好成果，社会信誉良好。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具体评分标准详见六安市建筑业龙头、骨干、百强企业评分表。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共评选六安市建筑业百强企业100家，其中龙头企业20家、骨干企业30家，按评选得分排序，由高到低评出（得分相同的以产值高低排序、产值相同的以税收高低排序）。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凡上一年度企业有以下行为之一的实行一票否决，不得参加评选：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一、企业被列为失信被执行人的；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二、发生较大质量安全事故的；</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三、在申报过程中弄虚作假的。</w:t>
      </w:r>
    </w:p>
    <w:p>
      <w:pPr>
        <w:ind w:firstLine="640" w:firstLineChars="200"/>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第三章  申报资料及评选程序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企业参加六安市建筑业龙头、骨干、百强企业评选应提供以下申报材料：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一、企业法定代表人诚信承诺书；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二、企业对照评分表和评分指标说明，提供企业营业执照、资质证书、企业</w:t>
      </w:r>
      <w:r>
        <w:rPr>
          <w:rFonts w:hint="eastAsia" w:ascii="仿宋_GB2312" w:hAnsi="仿宋_GB2312" w:eastAsia="仿宋_GB2312" w:cs="仿宋_GB2312"/>
          <w:b w:val="0"/>
          <w:bCs w:val="0"/>
          <w:sz w:val="32"/>
          <w:szCs w:val="32"/>
          <w:lang w:val="en-US" w:eastAsia="zh-CN"/>
        </w:rPr>
        <w:t>注册人员官网截图、</w:t>
      </w:r>
      <w:r>
        <w:rPr>
          <w:rFonts w:hint="eastAsia" w:ascii="仿宋_GB2312" w:hAnsi="仿宋_GB2312" w:eastAsia="仿宋_GB2312" w:cs="仿宋_GB2312"/>
          <w:sz w:val="32"/>
          <w:szCs w:val="32"/>
          <w:lang w:val="en-US" w:eastAsia="zh-CN"/>
        </w:rPr>
        <w:t>税收完税证明、奖励表彰文件、社会救助证明等材料复印件，按顺序装订成册，并在复印件上加盖单位公章。</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六安市建筑业龙头、骨干、百强企业的评选，应坚持公开、公平、公正的原则进行，择优入选，评选程序如下：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一、申报：企业提供六安市建筑业龙头、骨干、百强企业申报材料，向注册所在地住房城乡建设主管部门申报。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二、初审：各县区住房城乡建设局对企业申报资料的真实性、有效性初审，逐项进行评分，汇总上报市住建局。</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三、审核：市住建局对初评结果组织审核，形成六安市建筑业龙头、骨干、百强企业预入选名单。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四、公布：预入选名单经公示无异议，报六安市人民政府公布表彰。</w:t>
      </w:r>
    </w:p>
    <w:p>
      <w:pP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第四章  罚  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采取欺骗、隐瞒事实，弄虚作假等不正当手段参加六安市建筑业龙头、骨干、百强企业评选的，一经查实停止其参与评选或取消其荣誉称号，全市通报批评并计入六安市建筑市场信用评价结果，同时取消该企业下两年度评优评先资格。</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已获得荣誉称号的建筑业企业，有下列情形之一的：被列入失信被执行人、发生较大生产安全事故、拖欠农民工工资被主管部门通报，取消其荣誉称号，同时取消该企业下一年度评优评先资格。</w:t>
      </w:r>
    </w:p>
    <w:p>
      <w:pPr>
        <w:jc w:val="center"/>
        <w:rPr>
          <w:rFonts w:hint="eastAsia" w:ascii="仿宋_GB2312" w:hAnsi="仿宋_GB2312" w:eastAsia="仿宋_GB2312" w:cs="仿宋_GB2312"/>
          <w:b/>
          <w:bCs/>
          <w:sz w:val="32"/>
          <w:szCs w:val="32"/>
          <w:lang w:val="en-US" w:eastAsia="zh-CN"/>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第五章  附  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本《办法》自发布之日起施行。</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附件：1.六安市建筑业龙头、骨干、百强企业评分表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2.评分指标说明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3.企业法定代表人诚信承诺书</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tLeas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lang w:val="en-US" w:eastAsia="zh-CN"/>
        </w:rPr>
        <w:t>六安</w:t>
      </w:r>
      <w:r>
        <w:rPr>
          <w:rFonts w:hint="eastAsia" w:ascii="方正小标宋简体" w:hAnsi="方正小标宋简体" w:eastAsia="方正小标宋简体" w:cs="方正小标宋简体"/>
          <w:b w:val="0"/>
          <w:bCs/>
          <w:sz w:val="40"/>
          <w:szCs w:val="40"/>
        </w:rPr>
        <w:t>市建筑业龙头、骨干</w:t>
      </w:r>
      <w:r>
        <w:rPr>
          <w:rFonts w:hint="eastAsia" w:ascii="方正小标宋简体" w:hAnsi="方正小标宋简体" w:eastAsia="方正小标宋简体" w:cs="方正小标宋简体"/>
          <w:b w:val="0"/>
          <w:bCs/>
          <w:sz w:val="40"/>
          <w:szCs w:val="40"/>
          <w:lang w:eastAsia="zh-CN"/>
        </w:rPr>
        <w:t>、</w:t>
      </w:r>
      <w:r>
        <w:rPr>
          <w:rFonts w:hint="eastAsia" w:ascii="方正小标宋简体" w:hAnsi="方正小标宋简体" w:eastAsia="方正小标宋简体" w:cs="方正小标宋简体"/>
          <w:b w:val="0"/>
          <w:bCs/>
          <w:sz w:val="40"/>
          <w:szCs w:val="40"/>
          <w:lang w:val="en-US" w:eastAsia="zh-CN"/>
        </w:rPr>
        <w:t>百强</w:t>
      </w:r>
      <w:r>
        <w:rPr>
          <w:rFonts w:hint="eastAsia" w:ascii="方正小标宋简体" w:hAnsi="方正小标宋简体" w:eastAsia="方正小标宋简体" w:cs="方正小标宋简体"/>
          <w:b w:val="0"/>
          <w:bCs/>
          <w:sz w:val="40"/>
          <w:szCs w:val="40"/>
        </w:rPr>
        <w:t>企业评分表</w:t>
      </w:r>
    </w:p>
    <w:tbl>
      <w:tblPr>
        <w:tblStyle w:val="5"/>
        <w:tblW w:w="9739"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50"/>
        <w:gridCol w:w="1373"/>
        <w:gridCol w:w="3894"/>
        <w:gridCol w:w="1238"/>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4" w:hRule="atLeast"/>
          <w:jc w:val="center"/>
        </w:trPr>
        <w:tc>
          <w:tcPr>
            <w:tcW w:w="1150"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评分内容</w:t>
            </w:r>
          </w:p>
        </w:tc>
        <w:tc>
          <w:tcPr>
            <w:tcW w:w="1373" w:type="dxa"/>
            <w:vAlign w:val="center"/>
          </w:tcPr>
          <w:p>
            <w:pPr>
              <w:spacing w:line="24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分值</w:t>
            </w:r>
          </w:p>
          <w:p>
            <w:pPr>
              <w:spacing w:line="24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（满分</w:t>
            </w:r>
            <w:r>
              <w:rPr>
                <w:rFonts w:hint="eastAsia" w:ascii="宋体" w:hAnsi="宋体" w:eastAsia="宋体" w:cs="宋体"/>
                <w:color w:val="000000"/>
                <w:sz w:val="21"/>
                <w:szCs w:val="21"/>
                <w:lang w:val="en-US" w:eastAsia="zh-CN"/>
              </w:rPr>
              <w:t>100分</w:t>
            </w:r>
            <w:r>
              <w:rPr>
                <w:rFonts w:hint="eastAsia" w:ascii="宋体" w:hAnsi="宋体" w:eastAsia="宋体" w:cs="宋体"/>
                <w:color w:val="000000"/>
                <w:sz w:val="21"/>
                <w:szCs w:val="21"/>
                <w:lang w:eastAsia="zh-CN"/>
              </w:rPr>
              <w:t>）</w:t>
            </w:r>
          </w:p>
        </w:tc>
        <w:tc>
          <w:tcPr>
            <w:tcW w:w="3894" w:type="dxa"/>
            <w:vAlign w:val="center"/>
          </w:tcPr>
          <w:p>
            <w:pPr>
              <w:spacing w:line="24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评分标准</w:t>
            </w:r>
          </w:p>
        </w:tc>
        <w:tc>
          <w:tcPr>
            <w:tcW w:w="1238" w:type="dxa"/>
            <w:vAlign w:val="center"/>
          </w:tcPr>
          <w:p>
            <w:pPr>
              <w:spacing w:line="240" w:lineRule="exact"/>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实际得分</w:t>
            </w:r>
          </w:p>
        </w:tc>
        <w:tc>
          <w:tcPr>
            <w:tcW w:w="2084" w:type="dxa"/>
            <w:vAlign w:val="center"/>
          </w:tcPr>
          <w:p>
            <w:pPr>
              <w:spacing w:line="240" w:lineRule="exact"/>
              <w:jc w:val="center"/>
              <w:rPr>
                <w:rFonts w:hint="eastAsia" w:ascii="宋体" w:hAnsi="宋体" w:eastAsia="宋体" w:cs="宋体"/>
                <w:color w:val="000000"/>
                <w:spacing w:val="-12"/>
                <w:sz w:val="21"/>
                <w:szCs w:val="21"/>
                <w:lang w:eastAsia="zh-CN"/>
              </w:rPr>
            </w:pPr>
            <w:r>
              <w:rPr>
                <w:rFonts w:hint="eastAsia" w:ascii="宋体" w:hAnsi="宋体" w:eastAsia="宋体" w:cs="宋体"/>
                <w:color w:val="000000"/>
                <w:spacing w:val="-12"/>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1150" w:type="dxa"/>
            <w:vMerge w:val="restart"/>
            <w:vAlign w:val="center"/>
          </w:tcPr>
          <w:p>
            <w:pPr>
              <w:spacing w:line="240" w:lineRule="exact"/>
              <w:jc w:val="center"/>
              <w:rPr>
                <w:rFonts w:hint="eastAsia" w:ascii="宋体" w:hAnsi="宋体"/>
                <w:color w:val="000000"/>
                <w:sz w:val="24"/>
                <w:szCs w:val="24"/>
              </w:rPr>
            </w:pPr>
            <w:r>
              <w:rPr>
                <w:rFonts w:hint="eastAsia" w:ascii="宋体" w:hAnsi="宋体"/>
                <w:color w:val="000000"/>
                <w:sz w:val="24"/>
                <w:szCs w:val="24"/>
              </w:rPr>
              <w:t>企业资质</w:t>
            </w:r>
          </w:p>
        </w:tc>
        <w:tc>
          <w:tcPr>
            <w:tcW w:w="1373" w:type="dxa"/>
            <w:vMerge w:val="restart"/>
            <w:vAlign w:val="center"/>
          </w:tcPr>
          <w:p>
            <w:pPr>
              <w:spacing w:line="240" w:lineRule="exac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10分</w:t>
            </w:r>
          </w:p>
        </w:tc>
        <w:tc>
          <w:tcPr>
            <w:tcW w:w="3894" w:type="dxa"/>
            <w:vAlign w:val="center"/>
          </w:tcPr>
          <w:p>
            <w:pPr>
              <w:spacing w:line="240" w:lineRule="exact"/>
              <w:rPr>
                <w:rFonts w:hint="eastAsia" w:ascii="宋体" w:hAnsi="宋体" w:eastAsia="宋体"/>
                <w:color w:val="000000"/>
                <w:sz w:val="18"/>
                <w:szCs w:val="18"/>
                <w:lang w:eastAsia="zh-CN"/>
              </w:rPr>
            </w:pPr>
            <w:r>
              <w:rPr>
                <w:rFonts w:hint="eastAsia" w:ascii="宋体" w:hAnsi="宋体"/>
                <w:color w:val="000000"/>
                <w:sz w:val="18"/>
                <w:szCs w:val="18"/>
                <w:lang w:eastAsia="zh-CN"/>
              </w:rPr>
              <w:t>施工总承包特级资质（</w:t>
            </w:r>
            <w:r>
              <w:rPr>
                <w:rFonts w:hint="eastAsia" w:ascii="宋体" w:hAnsi="宋体"/>
                <w:color w:val="000000"/>
                <w:sz w:val="18"/>
                <w:szCs w:val="18"/>
                <w:lang w:val="en-US" w:eastAsia="zh-CN"/>
              </w:rPr>
              <w:t>10分）</w:t>
            </w:r>
          </w:p>
        </w:tc>
        <w:tc>
          <w:tcPr>
            <w:tcW w:w="1238" w:type="dxa"/>
            <w:vAlign w:val="center"/>
          </w:tcPr>
          <w:p>
            <w:pPr>
              <w:spacing w:line="240" w:lineRule="exact"/>
              <w:jc w:val="left"/>
              <w:rPr>
                <w:rFonts w:hint="eastAsia" w:ascii="宋体" w:hAnsi="宋体"/>
                <w:color w:val="000000"/>
                <w:sz w:val="18"/>
                <w:szCs w:val="18"/>
              </w:rPr>
            </w:pPr>
          </w:p>
        </w:tc>
        <w:tc>
          <w:tcPr>
            <w:tcW w:w="2084" w:type="dxa"/>
            <w:vMerge w:val="restart"/>
            <w:vAlign w:val="center"/>
          </w:tcPr>
          <w:p>
            <w:pPr>
              <w:spacing w:line="240" w:lineRule="exact"/>
              <w:jc w:val="left"/>
              <w:rPr>
                <w:rFonts w:hint="eastAsia" w:ascii="宋体" w:hAnsi="宋体" w:eastAsia="宋体"/>
                <w:color w:val="000000"/>
                <w:sz w:val="18"/>
                <w:szCs w:val="18"/>
                <w:lang w:eastAsia="zh-CN"/>
              </w:rPr>
            </w:pPr>
            <w:r>
              <w:rPr>
                <w:rFonts w:hint="eastAsia" w:ascii="宋体" w:hAnsi="宋体"/>
                <w:color w:val="000000"/>
                <w:sz w:val="18"/>
                <w:szCs w:val="18"/>
                <w:lang w:eastAsia="zh-CN"/>
              </w:rPr>
              <w:t>以企业最高等级资质为准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1150" w:type="dxa"/>
            <w:vMerge w:val="continue"/>
            <w:vAlign w:val="center"/>
          </w:tcPr>
          <w:p>
            <w:pPr>
              <w:spacing w:line="240" w:lineRule="exact"/>
              <w:jc w:val="left"/>
            </w:pPr>
          </w:p>
        </w:tc>
        <w:tc>
          <w:tcPr>
            <w:tcW w:w="1373" w:type="dxa"/>
            <w:vMerge w:val="continue"/>
            <w:vAlign w:val="center"/>
          </w:tcPr>
          <w:p>
            <w:pPr>
              <w:spacing w:line="240" w:lineRule="exact"/>
              <w:jc w:val="left"/>
            </w:pPr>
          </w:p>
        </w:tc>
        <w:tc>
          <w:tcPr>
            <w:tcW w:w="3894" w:type="dxa"/>
            <w:vAlign w:val="center"/>
          </w:tcPr>
          <w:p>
            <w:pPr>
              <w:spacing w:line="240" w:lineRule="exact"/>
              <w:jc w:val="left"/>
              <w:rPr>
                <w:b w:val="0"/>
                <w:bCs w:val="0"/>
                <w:color w:val="auto"/>
                <w:sz w:val="18"/>
                <w:szCs w:val="18"/>
              </w:rPr>
            </w:pPr>
            <w:r>
              <w:rPr>
                <w:rFonts w:hint="eastAsia" w:ascii="宋体" w:hAnsi="宋体"/>
                <w:b w:val="0"/>
                <w:bCs w:val="0"/>
                <w:color w:val="auto"/>
                <w:sz w:val="18"/>
                <w:szCs w:val="18"/>
                <w:lang w:eastAsia="zh-CN"/>
              </w:rPr>
              <w:t>施工总承包壹级资质（</w:t>
            </w:r>
            <w:r>
              <w:rPr>
                <w:rFonts w:hint="eastAsia" w:ascii="宋体" w:hAnsi="宋体"/>
                <w:b w:val="0"/>
                <w:bCs w:val="0"/>
                <w:color w:val="auto"/>
                <w:sz w:val="18"/>
                <w:szCs w:val="18"/>
                <w:lang w:val="en-US" w:eastAsia="zh-CN"/>
              </w:rPr>
              <w:t>8分</w:t>
            </w:r>
            <w:r>
              <w:rPr>
                <w:rFonts w:hint="eastAsia" w:ascii="宋体" w:hAnsi="宋体"/>
                <w:b w:val="0"/>
                <w:bCs w:val="0"/>
                <w:color w:val="auto"/>
                <w:sz w:val="18"/>
                <w:szCs w:val="18"/>
                <w:lang w:eastAsia="zh-CN"/>
              </w:rPr>
              <w:t>）</w:t>
            </w:r>
          </w:p>
        </w:tc>
        <w:tc>
          <w:tcPr>
            <w:tcW w:w="1238" w:type="dxa"/>
            <w:vAlign w:val="center"/>
          </w:tcPr>
          <w:p>
            <w:pPr>
              <w:spacing w:line="240" w:lineRule="exact"/>
              <w:jc w:val="left"/>
              <w:rPr>
                <w:rFonts w:hint="eastAsia" w:ascii="宋体" w:hAnsi="宋体"/>
                <w:color w:val="000000"/>
                <w:sz w:val="18"/>
                <w:szCs w:val="18"/>
              </w:rPr>
            </w:pPr>
          </w:p>
        </w:tc>
        <w:tc>
          <w:tcPr>
            <w:tcW w:w="2084" w:type="dxa"/>
            <w:vMerge w:val="continue"/>
            <w:vAlign w:val="center"/>
          </w:tcPr>
          <w:p>
            <w:pPr>
              <w:spacing w:line="240" w:lineRule="exact"/>
              <w:jc w:val="lef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1150" w:type="dxa"/>
            <w:vMerge w:val="continue"/>
            <w:vAlign w:val="center"/>
          </w:tcPr>
          <w:p>
            <w:pPr>
              <w:spacing w:line="240" w:lineRule="exact"/>
              <w:jc w:val="left"/>
              <w:rPr>
                <w:rFonts w:hint="eastAsia" w:ascii="宋体" w:hAnsi="宋体"/>
                <w:color w:val="000000"/>
                <w:sz w:val="21"/>
                <w:szCs w:val="21"/>
              </w:rPr>
            </w:pPr>
          </w:p>
        </w:tc>
        <w:tc>
          <w:tcPr>
            <w:tcW w:w="1373" w:type="dxa"/>
            <w:vMerge w:val="continue"/>
            <w:vAlign w:val="center"/>
          </w:tcPr>
          <w:p>
            <w:pPr>
              <w:spacing w:line="240" w:lineRule="exact"/>
              <w:jc w:val="left"/>
              <w:rPr>
                <w:rFonts w:hint="eastAsia" w:ascii="宋体" w:hAnsi="宋体"/>
                <w:color w:val="000000"/>
                <w:sz w:val="21"/>
                <w:szCs w:val="21"/>
              </w:rPr>
            </w:pPr>
          </w:p>
        </w:tc>
        <w:tc>
          <w:tcPr>
            <w:tcW w:w="3894" w:type="dxa"/>
            <w:vAlign w:val="center"/>
          </w:tcPr>
          <w:p>
            <w:pPr>
              <w:spacing w:line="240" w:lineRule="exact"/>
              <w:jc w:val="left"/>
              <w:rPr>
                <w:rFonts w:hint="eastAsia" w:ascii="宋体" w:hAnsi="宋体"/>
                <w:b w:val="0"/>
                <w:bCs w:val="0"/>
                <w:color w:val="auto"/>
                <w:sz w:val="18"/>
                <w:szCs w:val="18"/>
              </w:rPr>
            </w:pPr>
            <w:r>
              <w:rPr>
                <w:rFonts w:hint="eastAsia" w:ascii="宋体" w:hAnsi="宋体"/>
                <w:b w:val="0"/>
                <w:bCs w:val="0"/>
                <w:color w:val="auto"/>
                <w:sz w:val="18"/>
                <w:szCs w:val="18"/>
                <w:lang w:eastAsia="zh-CN"/>
              </w:rPr>
              <w:t>施工总承包贰级资质（</w:t>
            </w:r>
            <w:r>
              <w:rPr>
                <w:rFonts w:hint="eastAsia" w:ascii="宋体" w:hAnsi="宋体"/>
                <w:b w:val="0"/>
                <w:bCs w:val="0"/>
                <w:color w:val="auto"/>
                <w:sz w:val="18"/>
                <w:szCs w:val="18"/>
                <w:lang w:val="en-US" w:eastAsia="zh-CN"/>
              </w:rPr>
              <w:t>6分</w:t>
            </w:r>
            <w:r>
              <w:rPr>
                <w:rFonts w:hint="eastAsia" w:ascii="宋体" w:hAnsi="宋体"/>
                <w:b w:val="0"/>
                <w:bCs w:val="0"/>
                <w:color w:val="auto"/>
                <w:sz w:val="18"/>
                <w:szCs w:val="18"/>
                <w:lang w:eastAsia="zh-CN"/>
              </w:rPr>
              <w:t>）</w:t>
            </w:r>
          </w:p>
        </w:tc>
        <w:tc>
          <w:tcPr>
            <w:tcW w:w="1238" w:type="dxa"/>
            <w:vAlign w:val="center"/>
          </w:tcPr>
          <w:p>
            <w:pPr>
              <w:spacing w:line="240" w:lineRule="exact"/>
              <w:jc w:val="left"/>
              <w:rPr>
                <w:rFonts w:hint="eastAsia" w:ascii="宋体" w:hAnsi="宋体"/>
                <w:color w:val="000000"/>
                <w:sz w:val="18"/>
                <w:szCs w:val="18"/>
              </w:rPr>
            </w:pPr>
          </w:p>
        </w:tc>
        <w:tc>
          <w:tcPr>
            <w:tcW w:w="2084" w:type="dxa"/>
            <w:vMerge w:val="continue"/>
            <w:vAlign w:val="center"/>
          </w:tcPr>
          <w:p>
            <w:pPr>
              <w:spacing w:line="240" w:lineRule="exact"/>
              <w:jc w:val="lef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1150" w:type="dxa"/>
            <w:vMerge w:val="continue"/>
            <w:vAlign w:val="center"/>
          </w:tcPr>
          <w:p>
            <w:pPr>
              <w:spacing w:line="240" w:lineRule="exact"/>
              <w:jc w:val="left"/>
              <w:rPr>
                <w:rFonts w:hint="eastAsia" w:ascii="宋体" w:hAnsi="宋体"/>
                <w:color w:val="000000"/>
                <w:sz w:val="21"/>
                <w:szCs w:val="21"/>
              </w:rPr>
            </w:pPr>
          </w:p>
        </w:tc>
        <w:tc>
          <w:tcPr>
            <w:tcW w:w="1373" w:type="dxa"/>
            <w:vMerge w:val="continue"/>
            <w:vAlign w:val="center"/>
          </w:tcPr>
          <w:p>
            <w:pPr>
              <w:spacing w:line="240" w:lineRule="exact"/>
              <w:jc w:val="left"/>
              <w:rPr>
                <w:rFonts w:hint="eastAsia" w:ascii="宋体" w:hAnsi="宋体"/>
                <w:color w:val="000000"/>
                <w:sz w:val="21"/>
                <w:szCs w:val="21"/>
              </w:rPr>
            </w:pPr>
          </w:p>
        </w:tc>
        <w:tc>
          <w:tcPr>
            <w:tcW w:w="3894" w:type="dxa"/>
            <w:vAlign w:val="center"/>
          </w:tcPr>
          <w:p>
            <w:pPr>
              <w:spacing w:line="240" w:lineRule="exact"/>
              <w:jc w:val="left"/>
              <w:rPr>
                <w:rFonts w:hint="eastAsia" w:ascii="宋体" w:hAnsi="宋体"/>
                <w:b w:val="0"/>
                <w:bCs w:val="0"/>
                <w:color w:val="auto"/>
                <w:sz w:val="18"/>
                <w:szCs w:val="18"/>
              </w:rPr>
            </w:pPr>
            <w:r>
              <w:rPr>
                <w:rFonts w:hint="eastAsia" w:ascii="宋体" w:hAnsi="宋体"/>
                <w:b w:val="0"/>
                <w:bCs w:val="0"/>
                <w:color w:val="auto"/>
                <w:sz w:val="18"/>
                <w:szCs w:val="18"/>
                <w:lang w:eastAsia="zh-CN"/>
              </w:rPr>
              <w:t>施工总承包叁级资质（</w:t>
            </w:r>
            <w:r>
              <w:rPr>
                <w:rFonts w:hint="eastAsia" w:ascii="宋体" w:hAnsi="宋体"/>
                <w:b w:val="0"/>
                <w:bCs w:val="0"/>
                <w:color w:val="auto"/>
                <w:sz w:val="18"/>
                <w:szCs w:val="18"/>
                <w:lang w:val="en-US" w:eastAsia="zh-CN"/>
              </w:rPr>
              <w:t>4分</w:t>
            </w:r>
            <w:r>
              <w:rPr>
                <w:rFonts w:hint="eastAsia" w:ascii="宋体" w:hAnsi="宋体"/>
                <w:b w:val="0"/>
                <w:bCs w:val="0"/>
                <w:color w:val="auto"/>
                <w:sz w:val="18"/>
                <w:szCs w:val="18"/>
                <w:lang w:eastAsia="zh-CN"/>
              </w:rPr>
              <w:t>）</w:t>
            </w:r>
          </w:p>
        </w:tc>
        <w:tc>
          <w:tcPr>
            <w:tcW w:w="1238" w:type="dxa"/>
            <w:vAlign w:val="center"/>
          </w:tcPr>
          <w:p>
            <w:pPr>
              <w:spacing w:line="240" w:lineRule="exact"/>
              <w:jc w:val="left"/>
              <w:rPr>
                <w:rFonts w:hint="eastAsia" w:ascii="宋体" w:hAnsi="宋体"/>
                <w:color w:val="000000"/>
                <w:sz w:val="18"/>
                <w:szCs w:val="18"/>
              </w:rPr>
            </w:pPr>
          </w:p>
        </w:tc>
        <w:tc>
          <w:tcPr>
            <w:tcW w:w="2084" w:type="dxa"/>
            <w:vMerge w:val="continue"/>
            <w:vAlign w:val="center"/>
          </w:tcPr>
          <w:p>
            <w:pPr>
              <w:spacing w:line="240" w:lineRule="exact"/>
              <w:jc w:val="lef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1150" w:type="dxa"/>
            <w:vMerge w:val="continue"/>
            <w:vAlign w:val="center"/>
          </w:tcPr>
          <w:p>
            <w:pPr>
              <w:spacing w:line="240" w:lineRule="exact"/>
              <w:jc w:val="left"/>
              <w:rPr>
                <w:rFonts w:hint="eastAsia" w:ascii="宋体" w:hAnsi="宋体"/>
                <w:color w:val="000000"/>
                <w:sz w:val="21"/>
                <w:szCs w:val="21"/>
              </w:rPr>
            </w:pPr>
          </w:p>
        </w:tc>
        <w:tc>
          <w:tcPr>
            <w:tcW w:w="1373" w:type="dxa"/>
            <w:vMerge w:val="continue"/>
            <w:vAlign w:val="center"/>
          </w:tcPr>
          <w:p>
            <w:pPr>
              <w:spacing w:line="240" w:lineRule="exact"/>
              <w:jc w:val="left"/>
              <w:rPr>
                <w:rFonts w:hint="eastAsia" w:ascii="宋体" w:hAnsi="宋体"/>
                <w:color w:val="000000"/>
                <w:sz w:val="21"/>
                <w:szCs w:val="21"/>
              </w:rPr>
            </w:pPr>
          </w:p>
        </w:tc>
        <w:tc>
          <w:tcPr>
            <w:tcW w:w="3894" w:type="dxa"/>
            <w:vAlign w:val="center"/>
          </w:tcPr>
          <w:p>
            <w:pPr>
              <w:spacing w:line="240" w:lineRule="exact"/>
              <w:jc w:val="left"/>
              <w:rPr>
                <w:rFonts w:hint="eastAsia" w:ascii="宋体" w:hAnsi="宋体" w:eastAsia="宋体"/>
                <w:b w:val="0"/>
                <w:bCs w:val="0"/>
                <w:color w:val="auto"/>
                <w:sz w:val="18"/>
                <w:szCs w:val="18"/>
                <w:u w:val="none"/>
                <w:lang w:eastAsia="zh-CN"/>
              </w:rPr>
            </w:pPr>
            <w:r>
              <w:rPr>
                <w:rFonts w:hint="eastAsia" w:ascii="宋体" w:hAnsi="宋体"/>
                <w:b w:val="0"/>
                <w:bCs w:val="0"/>
                <w:color w:val="auto"/>
                <w:sz w:val="18"/>
                <w:szCs w:val="18"/>
                <w:u w:val="none"/>
                <w:lang w:eastAsia="zh-CN"/>
              </w:rPr>
              <w:t>专业承包壹级资质（</w:t>
            </w:r>
            <w:r>
              <w:rPr>
                <w:rFonts w:hint="eastAsia" w:ascii="宋体" w:hAnsi="宋体"/>
                <w:b w:val="0"/>
                <w:bCs w:val="0"/>
                <w:color w:val="auto"/>
                <w:sz w:val="18"/>
                <w:szCs w:val="18"/>
                <w:u w:val="none"/>
                <w:lang w:val="en-US" w:eastAsia="zh-CN"/>
              </w:rPr>
              <w:t>7分</w:t>
            </w:r>
            <w:r>
              <w:rPr>
                <w:rFonts w:hint="eastAsia" w:ascii="宋体" w:hAnsi="宋体"/>
                <w:b w:val="0"/>
                <w:bCs w:val="0"/>
                <w:color w:val="auto"/>
                <w:sz w:val="18"/>
                <w:szCs w:val="18"/>
                <w:u w:val="none"/>
                <w:lang w:eastAsia="zh-CN"/>
              </w:rPr>
              <w:t>）</w:t>
            </w:r>
          </w:p>
        </w:tc>
        <w:tc>
          <w:tcPr>
            <w:tcW w:w="1238" w:type="dxa"/>
            <w:vAlign w:val="center"/>
          </w:tcPr>
          <w:p>
            <w:pPr>
              <w:spacing w:line="240" w:lineRule="exact"/>
              <w:jc w:val="left"/>
              <w:rPr>
                <w:rFonts w:hint="eastAsia" w:ascii="宋体" w:hAnsi="宋体"/>
                <w:color w:val="000000"/>
                <w:sz w:val="18"/>
                <w:szCs w:val="18"/>
              </w:rPr>
            </w:pPr>
          </w:p>
        </w:tc>
        <w:tc>
          <w:tcPr>
            <w:tcW w:w="2084" w:type="dxa"/>
            <w:vMerge w:val="continue"/>
            <w:vAlign w:val="center"/>
          </w:tcPr>
          <w:p>
            <w:pPr>
              <w:spacing w:line="240" w:lineRule="exact"/>
              <w:jc w:val="lef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2" w:hRule="exact"/>
          <w:jc w:val="center"/>
        </w:trPr>
        <w:tc>
          <w:tcPr>
            <w:tcW w:w="1150" w:type="dxa"/>
            <w:vMerge w:val="continue"/>
            <w:vAlign w:val="center"/>
          </w:tcPr>
          <w:p>
            <w:pPr>
              <w:spacing w:line="240" w:lineRule="exact"/>
              <w:jc w:val="left"/>
              <w:rPr>
                <w:rFonts w:hint="eastAsia" w:ascii="宋体" w:hAnsi="宋体"/>
                <w:color w:val="000000"/>
                <w:sz w:val="21"/>
                <w:szCs w:val="21"/>
              </w:rPr>
            </w:pPr>
          </w:p>
        </w:tc>
        <w:tc>
          <w:tcPr>
            <w:tcW w:w="1373" w:type="dxa"/>
            <w:vMerge w:val="continue"/>
            <w:vAlign w:val="center"/>
          </w:tcPr>
          <w:p>
            <w:pPr>
              <w:spacing w:line="240" w:lineRule="exact"/>
              <w:jc w:val="left"/>
              <w:rPr>
                <w:rFonts w:hint="eastAsia" w:ascii="宋体" w:hAnsi="宋体"/>
                <w:color w:val="000000"/>
                <w:sz w:val="21"/>
                <w:szCs w:val="21"/>
              </w:rPr>
            </w:pPr>
          </w:p>
        </w:tc>
        <w:tc>
          <w:tcPr>
            <w:tcW w:w="3894" w:type="dxa"/>
            <w:vAlign w:val="center"/>
          </w:tcPr>
          <w:p>
            <w:pPr>
              <w:spacing w:line="240" w:lineRule="exact"/>
              <w:jc w:val="left"/>
              <w:rPr>
                <w:rFonts w:hint="eastAsia" w:ascii="宋体" w:hAnsi="宋体" w:eastAsia="宋体"/>
                <w:b w:val="0"/>
                <w:bCs w:val="0"/>
                <w:color w:val="auto"/>
                <w:sz w:val="18"/>
                <w:szCs w:val="18"/>
                <w:u w:val="none"/>
                <w:lang w:eastAsia="zh-CN"/>
              </w:rPr>
            </w:pPr>
            <w:r>
              <w:rPr>
                <w:rFonts w:hint="eastAsia" w:ascii="宋体" w:hAnsi="宋体"/>
                <w:b w:val="0"/>
                <w:bCs w:val="0"/>
                <w:color w:val="auto"/>
                <w:sz w:val="18"/>
                <w:szCs w:val="18"/>
                <w:u w:val="none"/>
                <w:lang w:eastAsia="zh-CN"/>
              </w:rPr>
              <w:t>专业承包贰级资质及以下（</w:t>
            </w:r>
            <w:r>
              <w:rPr>
                <w:rFonts w:hint="eastAsia" w:ascii="宋体" w:hAnsi="宋体"/>
                <w:b w:val="0"/>
                <w:bCs w:val="0"/>
                <w:color w:val="auto"/>
                <w:sz w:val="18"/>
                <w:szCs w:val="18"/>
                <w:u w:val="none"/>
                <w:lang w:val="en-US" w:eastAsia="zh-CN"/>
              </w:rPr>
              <w:t>4分</w:t>
            </w:r>
            <w:r>
              <w:rPr>
                <w:rFonts w:hint="eastAsia" w:ascii="宋体" w:hAnsi="宋体"/>
                <w:b w:val="0"/>
                <w:bCs w:val="0"/>
                <w:color w:val="auto"/>
                <w:sz w:val="18"/>
                <w:szCs w:val="18"/>
                <w:u w:val="none"/>
                <w:lang w:eastAsia="zh-CN"/>
              </w:rPr>
              <w:t>）</w:t>
            </w:r>
          </w:p>
        </w:tc>
        <w:tc>
          <w:tcPr>
            <w:tcW w:w="1238" w:type="dxa"/>
            <w:vAlign w:val="center"/>
          </w:tcPr>
          <w:p>
            <w:pPr>
              <w:spacing w:line="240" w:lineRule="exact"/>
              <w:jc w:val="left"/>
              <w:rPr>
                <w:rFonts w:hint="eastAsia" w:ascii="宋体" w:hAnsi="宋体"/>
                <w:color w:val="000000"/>
                <w:sz w:val="18"/>
                <w:szCs w:val="18"/>
              </w:rPr>
            </w:pPr>
          </w:p>
        </w:tc>
        <w:tc>
          <w:tcPr>
            <w:tcW w:w="2084" w:type="dxa"/>
            <w:vMerge w:val="continue"/>
            <w:vAlign w:val="center"/>
          </w:tcPr>
          <w:p>
            <w:pPr>
              <w:spacing w:line="240" w:lineRule="exact"/>
              <w:jc w:val="lef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5" w:hRule="atLeast"/>
          <w:jc w:val="center"/>
        </w:trPr>
        <w:tc>
          <w:tcPr>
            <w:tcW w:w="1150" w:type="dxa"/>
            <w:vMerge w:val="restart"/>
            <w:vAlign w:val="center"/>
          </w:tcPr>
          <w:p>
            <w:pPr>
              <w:spacing w:line="240" w:lineRule="exact"/>
              <w:jc w:val="center"/>
              <w:rPr>
                <w:rFonts w:hint="eastAsia" w:ascii="宋体" w:hAnsi="宋体"/>
                <w:color w:val="000000"/>
                <w:sz w:val="24"/>
                <w:szCs w:val="24"/>
              </w:rPr>
            </w:pPr>
            <w:r>
              <w:rPr>
                <w:rFonts w:hint="eastAsia" w:ascii="宋体" w:hAnsi="宋体"/>
                <w:color w:val="000000"/>
                <w:spacing w:val="-12"/>
                <w:sz w:val="24"/>
                <w:szCs w:val="24"/>
                <w:lang w:eastAsia="zh-CN"/>
              </w:rPr>
              <w:t>注册人员</w:t>
            </w:r>
          </w:p>
        </w:tc>
        <w:tc>
          <w:tcPr>
            <w:tcW w:w="1373" w:type="dxa"/>
            <w:vMerge w:val="restart"/>
            <w:vAlign w:val="center"/>
          </w:tcPr>
          <w:p>
            <w:pPr>
              <w:spacing w:line="240" w:lineRule="exact"/>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10分</w:t>
            </w:r>
          </w:p>
        </w:tc>
        <w:tc>
          <w:tcPr>
            <w:tcW w:w="3894" w:type="dxa"/>
            <w:tcBorders>
              <w:bottom w:val="single" w:color="auto" w:sz="4" w:space="0"/>
            </w:tcBorders>
            <w:vAlign w:val="center"/>
          </w:tcPr>
          <w:p>
            <w:pPr>
              <w:spacing w:line="240" w:lineRule="exact"/>
              <w:jc w:val="left"/>
              <w:rPr>
                <w:rFonts w:hint="eastAsia" w:ascii="宋体" w:hAnsi="宋体"/>
                <w:color w:val="000000"/>
                <w:sz w:val="18"/>
                <w:szCs w:val="18"/>
                <w:lang w:eastAsia="zh-CN"/>
              </w:rPr>
            </w:pPr>
            <w:r>
              <w:rPr>
                <w:rFonts w:hint="default" w:ascii="宋体" w:hAnsi="宋体"/>
                <w:color w:val="000000"/>
                <w:sz w:val="18"/>
                <w:szCs w:val="18"/>
                <w:lang w:val="en-US" w:eastAsia="zh-CN"/>
              </w:rPr>
              <w:t>企业具有一级注册建造师，注册一级造价工程师等执业资格人员的</w:t>
            </w:r>
            <w:r>
              <w:rPr>
                <w:rFonts w:hint="eastAsia" w:ascii="宋体" w:hAnsi="宋体"/>
                <w:color w:val="000000"/>
                <w:sz w:val="18"/>
                <w:szCs w:val="18"/>
                <w:lang w:eastAsia="zh-CN"/>
              </w:rPr>
              <w:t>（</w:t>
            </w:r>
            <w:r>
              <w:rPr>
                <w:rFonts w:hint="eastAsia" w:ascii="宋体" w:hAnsi="宋体"/>
                <w:color w:val="000000"/>
                <w:sz w:val="18"/>
                <w:szCs w:val="18"/>
                <w:lang w:val="en-US" w:eastAsia="zh-CN"/>
              </w:rPr>
              <w:t>0.5分/个</w:t>
            </w:r>
            <w:r>
              <w:rPr>
                <w:rFonts w:hint="eastAsia" w:ascii="宋体" w:hAnsi="宋体"/>
                <w:color w:val="000000"/>
                <w:sz w:val="18"/>
                <w:szCs w:val="18"/>
                <w:lang w:eastAsia="zh-CN"/>
              </w:rPr>
              <w:t>）</w:t>
            </w:r>
          </w:p>
        </w:tc>
        <w:tc>
          <w:tcPr>
            <w:tcW w:w="1238" w:type="dxa"/>
            <w:tcBorders>
              <w:bottom w:val="single" w:color="auto" w:sz="4" w:space="0"/>
            </w:tcBorders>
            <w:vAlign w:val="center"/>
          </w:tcPr>
          <w:p>
            <w:pPr>
              <w:spacing w:line="240" w:lineRule="exact"/>
              <w:jc w:val="left"/>
              <w:rPr>
                <w:rFonts w:hint="eastAsia" w:ascii="宋体" w:hAnsi="宋体"/>
                <w:color w:val="000000"/>
                <w:sz w:val="18"/>
                <w:szCs w:val="18"/>
              </w:rPr>
            </w:pPr>
          </w:p>
        </w:tc>
        <w:tc>
          <w:tcPr>
            <w:tcW w:w="2084" w:type="dxa"/>
            <w:vMerge w:val="restart"/>
            <w:vAlign w:val="center"/>
          </w:tcPr>
          <w:p>
            <w:pPr>
              <w:spacing w:line="240" w:lineRule="exact"/>
              <w:jc w:val="left"/>
              <w:rPr>
                <w:rFonts w:hint="eastAsia" w:ascii="宋体" w:hAnsi="宋体"/>
                <w:color w:val="000000"/>
                <w:sz w:val="18"/>
                <w:szCs w:val="18"/>
                <w:lang w:val="en-US" w:eastAsia="zh-CN"/>
              </w:rPr>
            </w:pPr>
            <w:r>
              <w:rPr>
                <w:rFonts w:hint="eastAsia" w:ascii="宋体" w:hAnsi="宋体"/>
                <w:color w:val="000000"/>
                <w:sz w:val="18"/>
                <w:szCs w:val="18"/>
                <w:lang w:eastAsia="zh-CN"/>
              </w:rPr>
              <w:t>同一人员具有多种执业资格的，以最高分计，不重复累加；</w:t>
            </w:r>
          </w:p>
          <w:p>
            <w:pPr>
              <w:spacing w:line="240" w:lineRule="exact"/>
              <w:jc w:val="left"/>
              <w:rPr>
                <w:rFonts w:hint="eastAsia" w:ascii="宋体" w:hAnsi="宋体"/>
                <w:color w:val="000000"/>
                <w:sz w:val="18"/>
                <w:szCs w:val="18"/>
                <w:lang w:eastAsia="zh-CN"/>
              </w:rPr>
            </w:pPr>
            <w:r>
              <w:rPr>
                <w:rFonts w:hint="eastAsia" w:ascii="宋体" w:hAnsi="宋体"/>
                <w:color w:val="000000"/>
                <w:sz w:val="18"/>
                <w:szCs w:val="18"/>
                <w:lang w:val="en-US" w:eastAsia="zh-CN"/>
              </w:rPr>
              <w:t>本项满分10分。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9" w:hRule="atLeast"/>
          <w:jc w:val="center"/>
        </w:trPr>
        <w:tc>
          <w:tcPr>
            <w:tcW w:w="1150" w:type="dxa"/>
            <w:vMerge w:val="continue"/>
            <w:tcBorders>
              <w:bottom w:val="single" w:color="auto" w:sz="4" w:space="0"/>
            </w:tcBorders>
            <w:vAlign w:val="center"/>
          </w:tcPr>
          <w:p>
            <w:pPr>
              <w:spacing w:line="240" w:lineRule="exact"/>
              <w:jc w:val="center"/>
              <w:rPr>
                <w:rFonts w:hint="eastAsia" w:ascii="宋体" w:hAnsi="宋体"/>
                <w:color w:val="000000"/>
                <w:sz w:val="24"/>
                <w:szCs w:val="24"/>
              </w:rPr>
            </w:pPr>
          </w:p>
        </w:tc>
        <w:tc>
          <w:tcPr>
            <w:tcW w:w="1373" w:type="dxa"/>
            <w:vMerge w:val="continue"/>
            <w:tcBorders>
              <w:bottom w:val="single" w:color="auto" w:sz="4" w:space="0"/>
            </w:tcBorders>
            <w:vAlign w:val="center"/>
          </w:tcPr>
          <w:p>
            <w:pPr>
              <w:spacing w:line="240" w:lineRule="exact"/>
              <w:jc w:val="center"/>
              <w:rPr>
                <w:rFonts w:hint="eastAsia" w:ascii="宋体" w:hAnsi="宋体"/>
                <w:color w:val="000000"/>
                <w:sz w:val="24"/>
                <w:szCs w:val="24"/>
                <w:lang w:val="en-US" w:eastAsia="zh-CN"/>
              </w:rPr>
            </w:pPr>
          </w:p>
        </w:tc>
        <w:tc>
          <w:tcPr>
            <w:tcW w:w="3894" w:type="dxa"/>
            <w:tcBorders>
              <w:bottom w:val="single" w:color="auto" w:sz="4" w:space="0"/>
            </w:tcBorders>
            <w:vAlign w:val="center"/>
          </w:tcPr>
          <w:p>
            <w:pPr>
              <w:spacing w:line="240" w:lineRule="exact"/>
              <w:rPr>
                <w:rFonts w:hint="eastAsia" w:ascii="宋体" w:hAnsi="宋体"/>
                <w:color w:val="000000"/>
                <w:sz w:val="18"/>
                <w:szCs w:val="18"/>
                <w:lang w:eastAsia="zh-CN"/>
              </w:rPr>
            </w:pPr>
            <w:r>
              <w:rPr>
                <w:rFonts w:hint="default" w:ascii="宋体" w:hAnsi="宋体"/>
                <w:color w:val="000000"/>
                <w:sz w:val="18"/>
                <w:szCs w:val="18"/>
                <w:lang w:val="en-US" w:eastAsia="zh-CN"/>
              </w:rPr>
              <w:t>企业具有</w:t>
            </w:r>
            <w:r>
              <w:rPr>
                <w:rFonts w:hint="eastAsia" w:ascii="宋体" w:hAnsi="宋体"/>
                <w:color w:val="000000"/>
                <w:sz w:val="18"/>
                <w:szCs w:val="18"/>
                <w:lang w:val="en-US" w:eastAsia="zh-CN"/>
              </w:rPr>
              <w:t>二</w:t>
            </w:r>
            <w:r>
              <w:rPr>
                <w:rFonts w:hint="default" w:ascii="宋体" w:hAnsi="宋体"/>
                <w:color w:val="000000"/>
                <w:sz w:val="18"/>
                <w:szCs w:val="18"/>
                <w:lang w:val="en-US" w:eastAsia="zh-CN"/>
              </w:rPr>
              <w:t>级注册建造师，注册</w:t>
            </w:r>
            <w:r>
              <w:rPr>
                <w:rFonts w:hint="eastAsia" w:ascii="宋体" w:hAnsi="宋体"/>
                <w:color w:val="000000"/>
                <w:sz w:val="18"/>
                <w:szCs w:val="18"/>
                <w:lang w:val="en-US" w:eastAsia="zh-CN"/>
              </w:rPr>
              <w:t>二级</w:t>
            </w:r>
            <w:r>
              <w:rPr>
                <w:rFonts w:hint="default" w:ascii="宋体" w:hAnsi="宋体"/>
                <w:color w:val="000000"/>
                <w:sz w:val="18"/>
                <w:szCs w:val="18"/>
                <w:lang w:val="en-US" w:eastAsia="zh-CN"/>
              </w:rPr>
              <w:t>造价工程师等执业资格人员的</w:t>
            </w:r>
            <w:r>
              <w:rPr>
                <w:rFonts w:hint="eastAsia" w:ascii="宋体" w:hAnsi="宋体"/>
                <w:color w:val="000000"/>
                <w:sz w:val="18"/>
                <w:szCs w:val="18"/>
                <w:lang w:eastAsia="zh-CN"/>
              </w:rPr>
              <w:t>（</w:t>
            </w:r>
            <w:r>
              <w:rPr>
                <w:rFonts w:hint="eastAsia" w:ascii="宋体" w:hAnsi="宋体"/>
                <w:color w:val="000000"/>
                <w:sz w:val="18"/>
                <w:szCs w:val="18"/>
                <w:lang w:val="en-US" w:eastAsia="zh-CN"/>
              </w:rPr>
              <w:t>0.3分/个</w:t>
            </w:r>
            <w:r>
              <w:rPr>
                <w:rFonts w:hint="eastAsia" w:ascii="宋体" w:hAnsi="宋体"/>
                <w:color w:val="000000"/>
                <w:sz w:val="18"/>
                <w:szCs w:val="18"/>
                <w:lang w:eastAsia="zh-CN"/>
              </w:rPr>
              <w:t>）</w:t>
            </w:r>
          </w:p>
        </w:tc>
        <w:tc>
          <w:tcPr>
            <w:tcW w:w="1238" w:type="dxa"/>
            <w:tcBorders>
              <w:bottom w:val="single" w:color="auto" w:sz="4" w:space="0"/>
            </w:tcBorders>
            <w:vAlign w:val="center"/>
          </w:tcPr>
          <w:p>
            <w:pPr>
              <w:spacing w:line="240" w:lineRule="exact"/>
              <w:jc w:val="left"/>
              <w:rPr>
                <w:rFonts w:hint="eastAsia" w:ascii="宋体" w:hAnsi="宋体"/>
                <w:color w:val="000000"/>
                <w:sz w:val="18"/>
                <w:szCs w:val="18"/>
              </w:rPr>
            </w:pPr>
          </w:p>
        </w:tc>
        <w:tc>
          <w:tcPr>
            <w:tcW w:w="2084" w:type="dxa"/>
            <w:vMerge w:val="continue"/>
            <w:tcBorders>
              <w:bottom w:val="single" w:color="auto" w:sz="4" w:space="0"/>
            </w:tcBorders>
            <w:vAlign w:val="center"/>
          </w:tcPr>
          <w:p>
            <w:pPr>
              <w:spacing w:line="240" w:lineRule="exact"/>
              <w:jc w:val="left"/>
              <w:rPr>
                <w:rFonts w:hint="eastAsia" w:ascii="宋体" w:hAnsi="宋体"/>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52" w:hRule="atLeast"/>
          <w:jc w:val="center"/>
        </w:trPr>
        <w:tc>
          <w:tcPr>
            <w:tcW w:w="1150" w:type="dxa"/>
            <w:tcBorders>
              <w:bottom w:val="single" w:color="auto" w:sz="4" w:space="0"/>
            </w:tcBorders>
            <w:vAlign w:val="center"/>
          </w:tcPr>
          <w:p>
            <w:pPr>
              <w:spacing w:line="240" w:lineRule="exact"/>
              <w:jc w:val="center"/>
              <w:rPr>
                <w:rFonts w:hint="eastAsia" w:ascii="宋体" w:hAnsi="宋体"/>
                <w:color w:val="000000"/>
                <w:sz w:val="24"/>
                <w:szCs w:val="24"/>
              </w:rPr>
            </w:pPr>
            <w:r>
              <w:rPr>
                <w:rFonts w:hint="eastAsia" w:ascii="宋体" w:hAnsi="宋体"/>
                <w:color w:val="000000"/>
                <w:sz w:val="24"/>
                <w:szCs w:val="24"/>
              </w:rPr>
              <w:t>建筑业</w:t>
            </w:r>
          </w:p>
          <w:p>
            <w:pPr>
              <w:spacing w:line="240" w:lineRule="exact"/>
              <w:jc w:val="center"/>
              <w:rPr>
                <w:rFonts w:hint="eastAsia" w:ascii="宋体" w:hAnsi="宋体"/>
                <w:color w:val="000000"/>
                <w:sz w:val="24"/>
                <w:szCs w:val="24"/>
              </w:rPr>
            </w:pPr>
            <w:r>
              <w:rPr>
                <w:rFonts w:hint="eastAsia" w:ascii="宋体" w:hAnsi="宋体"/>
                <w:color w:val="000000"/>
                <w:sz w:val="24"/>
                <w:szCs w:val="24"/>
              </w:rPr>
              <w:t>产值</w:t>
            </w:r>
          </w:p>
        </w:tc>
        <w:tc>
          <w:tcPr>
            <w:tcW w:w="1373" w:type="dxa"/>
            <w:tcBorders>
              <w:bottom w:val="single" w:color="auto" w:sz="4" w:space="0"/>
            </w:tcBorders>
            <w:vAlign w:val="center"/>
          </w:tcPr>
          <w:p>
            <w:pPr>
              <w:spacing w:line="240" w:lineRule="exac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25分</w:t>
            </w:r>
          </w:p>
        </w:tc>
        <w:tc>
          <w:tcPr>
            <w:tcW w:w="3894" w:type="dxa"/>
            <w:tcBorders>
              <w:bottom w:val="single" w:color="auto" w:sz="4" w:space="0"/>
            </w:tcBorders>
            <w:vAlign w:val="center"/>
          </w:tcPr>
          <w:p>
            <w:pPr>
              <w:spacing w:line="240" w:lineRule="exact"/>
              <w:rPr>
                <w:rFonts w:hint="eastAsia" w:ascii="宋体" w:hAnsi="宋体"/>
                <w:color w:val="000000"/>
                <w:sz w:val="18"/>
                <w:szCs w:val="18"/>
                <w:lang w:eastAsia="zh-CN"/>
              </w:rPr>
            </w:pPr>
            <w:r>
              <w:rPr>
                <w:rFonts w:hint="eastAsia" w:ascii="宋体" w:hAnsi="宋体"/>
                <w:color w:val="000000"/>
                <w:sz w:val="18"/>
                <w:szCs w:val="18"/>
                <w:lang w:eastAsia="zh-CN"/>
              </w:rPr>
              <w:t>企业上一年度完成产值</w:t>
            </w:r>
            <w:r>
              <w:rPr>
                <w:rFonts w:hint="eastAsia" w:ascii="宋体" w:hAnsi="宋体"/>
                <w:color w:val="000000"/>
                <w:sz w:val="18"/>
                <w:szCs w:val="18"/>
                <w:lang w:val="en-US" w:eastAsia="zh-CN"/>
              </w:rPr>
              <w:t>2000万元及以下的得1分；2000万元以上的，</w:t>
            </w:r>
            <w:r>
              <w:rPr>
                <w:rFonts w:hint="eastAsia" w:ascii="宋体" w:hAnsi="宋体"/>
                <w:color w:val="000000"/>
                <w:sz w:val="18"/>
                <w:szCs w:val="18"/>
              </w:rPr>
              <w:t>每</w:t>
            </w:r>
            <w:r>
              <w:rPr>
                <w:rFonts w:hint="eastAsia" w:ascii="宋体" w:hAnsi="宋体"/>
                <w:color w:val="000000"/>
                <w:sz w:val="18"/>
                <w:szCs w:val="18"/>
                <w:lang w:eastAsia="zh-CN"/>
              </w:rPr>
              <w:t>增加</w:t>
            </w:r>
            <w:r>
              <w:rPr>
                <w:rFonts w:hint="eastAsia" w:ascii="宋体" w:hAnsi="宋体"/>
                <w:color w:val="000000"/>
                <w:sz w:val="18"/>
                <w:szCs w:val="18"/>
                <w:lang w:val="en-US" w:eastAsia="zh-CN"/>
              </w:rPr>
              <w:t>2000</w:t>
            </w:r>
            <w:r>
              <w:rPr>
                <w:rFonts w:hint="eastAsia" w:ascii="宋体" w:hAnsi="宋体"/>
                <w:color w:val="000000"/>
                <w:sz w:val="18"/>
                <w:szCs w:val="18"/>
              </w:rPr>
              <w:t>万元</w:t>
            </w:r>
            <w:r>
              <w:rPr>
                <w:rFonts w:hint="eastAsia" w:ascii="宋体" w:hAnsi="宋体"/>
                <w:color w:val="000000"/>
                <w:sz w:val="18"/>
                <w:szCs w:val="18"/>
                <w:lang w:eastAsia="zh-CN"/>
              </w:rPr>
              <w:t>加</w:t>
            </w:r>
            <w:r>
              <w:rPr>
                <w:rFonts w:hint="eastAsia" w:ascii="宋体" w:hAnsi="宋体"/>
                <w:color w:val="000000"/>
                <w:sz w:val="18"/>
                <w:szCs w:val="18"/>
              </w:rPr>
              <w:t>1分</w:t>
            </w:r>
            <w:r>
              <w:rPr>
                <w:rFonts w:hint="eastAsia" w:ascii="宋体" w:hAnsi="宋体"/>
                <w:color w:val="000000"/>
                <w:sz w:val="18"/>
                <w:szCs w:val="18"/>
                <w:lang w:eastAsia="zh-CN"/>
              </w:rPr>
              <w:t>。</w:t>
            </w:r>
          </w:p>
        </w:tc>
        <w:tc>
          <w:tcPr>
            <w:tcW w:w="1238" w:type="dxa"/>
            <w:tcBorders>
              <w:bottom w:val="single" w:color="auto" w:sz="4" w:space="0"/>
            </w:tcBorders>
            <w:vAlign w:val="center"/>
          </w:tcPr>
          <w:p>
            <w:pPr>
              <w:spacing w:line="240" w:lineRule="exact"/>
              <w:jc w:val="left"/>
              <w:rPr>
                <w:rFonts w:hint="eastAsia" w:ascii="宋体" w:hAnsi="宋体"/>
                <w:color w:val="000000"/>
                <w:sz w:val="18"/>
                <w:szCs w:val="18"/>
              </w:rPr>
            </w:pPr>
          </w:p>
        </w:tc>
        <w:tc>
          <w:tcPr>
            <w:tcW w:w="2084" w:type="dxa"/>
            <w:tcBorders>
              <w:bottom w:val="single" w:color="auto" w:sz="4" w:space="0"/>
            </w:tcBorders>
            <w:vAlign w:val="center"/>
          </w:tcPr>
          <w:p>
            <w:pPr>
              <w:spacing w:line="240" w:lineRule="exact"/>
              <w:jc w:val="left"/>
              <w:rPr>
                <w:rFonts w:hint="eastAsia" w:ascii="宋体" w:hAnsi="宋体"/>
                <w:color w:val="000000"/>
                <w:sz w:val="18"/>
                <w:szCs w:val="18"/>
                <w:lang w:val="en-US" w:eastAsia="zh-CN"/>
              </w:rPr>
            </w:pPr>
            <w:r>
              <w:rPr>
                <w:rFonts w:hint="eastAsia" w:ascii="宋体" w:hAnsi="宋体"/>
                <w:color w:val="000000"/>
                <w:sz w:val="18"/>
                <w:szCs w:val="18"/>
                <w:lang w:val="en-US" w:eastAsia="zh-CN"/>
              </w:rPr>
              <w:t>以企业报建设主管部门的2019年度建筑业统计年报数据为准；</w:t>
            </w:r>
          </w:p>
          <w:p>
            <w:pPr>
              <w:spacing w:line="240" w:lineRule="exact"/>
              <w:jc w:val="left"/>
              <w:rPr>
                <w:rFonts w:hint="eastAsia" w:ascii="宋体" w:hAnsi="宋体"/>
                <w:color w:val="000000"/>
                <w:sz w:val="18"/>
                <w:szCs w:val="18"/>
                <w:lang w:val="en-US" w:eastAsia="zh-CN"/>
              </w:rPr>
            </w:pPr>
            <w:r>
              <w:rPr>
                <w:rFonts w:hint="eastAsia" w:ascii="宋体" w:hAnsi="宋体"/>
                <w:color w:val="000000"/>
                <w:sz w:val="18"/>
                <w:szCs w:val="18"/>
                <w:lang w:eastAsia="zh-CN"/>
              </w:rPr>
              <w:t>本项满分</w:t>
            </w:r>
            <w:r>
              <w:rPr>
                <w:rFonts w:hint="eastAsia" w:ascii="宋体" w:hAnsi="宋体"/>
                <w:color w:val="000000"/>
                <w:sz w:val="18"/>
                <w:szCs w:val="18"/>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0" w:hRule="atLeast"/>
          <w:jc w:val="center"/>
        </w:trPr>
        <w:tc>
          <w:tcPr>
            <w:tcW w:w="1150" w:type="dxa"/>
            <w:tcBorders>
              <w:bottom w:val="single" w:color="auto" w:sz="4" w:space="0"/>
            </w:tcBorders>
            <w:vAlign w:val="center"/>
          </w:tcPr>
          <w:p>
            <w:pPr>
              <w:spacing w:line="24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rPr>
              <w:t>企业</w:t>
            </w:r>
            <w:r>
              <w:rPr>
                <w:rFonts w:hint="eastAsia" w:ascii="宋体" w:hAnsi="宋体"/>
                <w:color w:val="000000"/>
                <w:sz w:val="24"/>
                <w:szCs w:val="24"/>
                <w:lang w:val="en-US" w:eastAsia="zh-CN"/>
              </w:rPr>
              <w:t>税收</w:t>
            </w:r>
          </w:p>
        </w:tc>
        <w:tc>
          <w:tcPr>
            <w:tcW w:w="1373" w:type="dxa"/>
            <w:tcBorders>
              <w:bottom w:val="single" w:color="auto" w:sz="4" w:space="0"/>
            </w:tcBorders>
            <w:vAlign w:val="center"/>
          </w:tcPr>
          <w:p>
            <w:pPr>
              <w:spacing w:line="240" w:lineRule="exac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25分</w:t>
            </w:r>
          </w:p>
        </w:tc>
        <w:tc>
          <w:tcPr>
            <w:tcW w:w="3894" w:type="dxa"/>
            <w:tcBorders>
              <w:bottom w:val="single" w:color="auto" w:sz="4" w:space="0"/>
            </w:tcBorders>
            <w:vAlign w:val="center"/>
          </w:tcPr>
          <w:p>
            <w:pPr>
              <w:spacing w:line="240" w:lineRule="exact"/>
              <w:rPr>
                <w:rFonts w:hint="eastAsia" w:ascii="宋体" w:hAnsi="宋体"/>
                <w:color w:val="000000"/>
                <w:sz w:val="18"/>
                <w:szCs w:val="18"/>
                <w:lang w:eastAsia="zh-CN"/>
              </w:rPr>
            </w:pPr>
            <w:r>
              <w:rPr>
                <w:rFonts w:hint="eastAsia" w:ascii="宋体" w:hAnsi="宋体"/>
                <w:color w:val="000000"/>
                <w:sz w:val="18"/>
                <w:szCs w:val="18"/>
                <w:lang w:val="en-US" w:eastAsia="zh-CN"/>
              </w:rPr>
              <w:t>企业上一年度缴纳税收50万元及以下的得1分；50万元以上的，</w:t>
            </w:r>
            <w:r>
              <w:rPr>
                <w:rFonts w:hint="eastAsia" w:ascii="宋体" w:hAnsi="宋体"/>
                <w:color w:val="000000"/>
                <w:sz w:val="18"/>
                <w:szCs w:val="18"/>
              </w:rPr>
              <w:t>每</w:t>
            </w:r>
            <w:r>
              <w:rPr>
                <w:rFonts w:hint="eastAsia" w:ascii="宋体" w:hAnsi="宋体"/>
                <w:color w:val="000000"/>
                <w:sz w:val="18"/>
                <w:szCs w:val="18"/>
                <w:lang w:eastAsia="zh-CN"/>
              </w:rPr>
              <w:t>增加</w:t>
            </w:r>
            <w:r>
              <w:rPr>
                <w:rFonts w:hint="eastAsia" w:ascii="宋体" w:hAnsi="宋体"/>
                <w:color w:val="000000"/>
                <w:sz w:val="18"/>
                <w:szCs w:val="18"/>
                <w:lang w:val="en-US" w:eastAsia="zh-CN"/>
              </w:rPr>
              <w:t>50</w:t>
            </w:r>
            <w:r>
              <w:rPr>
                <w:rFonts w:hint="eastAsia" w:ascii="宋体" w:hAnsi="宋体"/>
                <w:color w:val="000000"/>
                <w:sz w:val="18"/>
                <w:szCs w:val="18"/>
              </w:rPr>
              <w:t>万元</w:t>
            </w:r>
            <w:r>
              <w:rPr>
                <w:rFonts w:hint="eastAsia" w:ascii="宋体" w:hAnsi="宋体"/>
                <w:color w:val="000000"/>
                <w:sz w:val="18"/>
                <w:szCs w:val="18"/>
                <w:lang w:val="en-US" w:eastAsia="zh-CN"/>
              </w:rPr>
              <w:t>加1</w:t>
            </w:r>
            <w:r>
              <w:rPr>
                <w:rFonts w:hint="eastAsia" w:ascii="宋体" w:hAnsi="宋体"/>
                <w:color w:val="000000"/>
                <w:sz w:val="18"/>
                <w:szCs w:val="18"/>
              </w:rPr>
              <w:t>分</w:t>
            </w:r>
            <w:r>
              <w:rPr>
                <w:rFonts w:hint="eastAsia" w:ascii="宋体" w:hAnsi="宋体"/>
                <w:color w:val="000000"/>
                <w:sz w:val="18"/>
                <w:szCs w:val="18"/>
                <w:lang w:eastAsia="zh-CN"/>
              </w:rPr>
              <w:t>。</w:t>
            </w:r>
          </w:p>
        </w:tc>
        <w:tc>
          <w:tcPr>
            <w:tcW w:w="1238" w:type="dxa"/>
            <w:tcBorders>
              <w:bottom w:val="single" w:color="auto" w:sz="4" w:space="0"/>
            </w:tcBorders>
            <w:vAlign w:val="center"/>
          </w:tcPr>
          <w:p>
            <w:pPr>
              <w:spacing w:line="240" w:lineRule="exact"/>
              <w:jc w:val="left"/>
              <w:rPr>
                <w:rFonts w:hint="eastAsia" w:ascii="宋体" w:hAnsi="宋体" w:eastAsia="宋体"/>
                <w:color w:val="000000"/>
                <w:sz w:val="18"/>
                <w:szCs w:val="18"/>
                <w:lang w:eastAsia="zh-CN"/>
              </w:rPr>
            </w:pPr>
          </w:p>
        </w:tc>
        <w:tc>
          <w:tcPr>
            <w:tcW w:w="2084" w:type="dxa"/>
            <w:tcBorders>
              <w:bottom w:val="single" w:color="auto" w:sz="4" w:space="0"/>
            </w:tcBorders>
            <w:vAlign w:val="center"/>
          </w:tcPr>
          <w:p>
            <w:pPr>
              <w:spacing w:line="240" w:lineRule="exact"/>
              <w:jc w:val="left"/>
              <w:rPr>
                <w:rFonts w:hint="eastAsia" w:ascii="宋体" w:hAnsi="宋体"/>
                <w:color w:val="000000"/>
                <w:sz w:val="18"/>
                <w:szCs w:val="18"/>
                <w:lang w:val="en-US" w:eastAsia="zh-CN"/>
              </w:rPr>
            </w:pPr>
            <w:r>
              <w:rPr>
                <w:rFonts w:hint="eastAsia" w:ascii="宋体" w:hAnsi="宋体"/>
                <w:color w:val="000000"/>
                <w:sz w:val="18"/>
                <w:szCs w:val="18"/>
                <w:lang w:val="en-US" w:eastAsia="zh-CN"/>
              </w:rPr>
              <w:t>以税务部门出具的2019年度企业税收完税证明为准；</w:t>
            </w:r>
          </w:p>
          <w:p>
            <w:pPr>
              <w:spacing w:line="240" w:lineRule="exact"/>
              <w:jc w:val="left"/>
              <w:rPr>
                <w:rFonts w:hint="default" w:ascii="宋体" w:hAnsi="宋体"/>
                <w:color w:val="000000"/>
                <w:sz w:val="18"/>
                <w:szCs w:val="18"/>
                <w:lang w:val="en-US" w:eastAsia="zh-CN"/>
              </w:rPr>
            </w:pPr>
            <w:r>
              <w:rPr>
                <w:rFonts w:hint="eastAsia" w:ascii="宋体" w:hAnsi="宋体"/>
                <w:color w:val="000000"/>
                <w:sz w:val="18"/>
                <w:szCs w:val="18"/>
                <w:lang w:eastAsia="zh-CN"/>
              </w:rPr>
              <w:t>本项满分</w:t>
            </w:r>
            <w:r>
              <w:rPr>
                <w:rFonts w:hint="eastAsia" w:ascii="宋体" w:hAnsi="宋体"/>
                <w:color w:val="000000"/>
                <w:sz w:val="18"/>
                <w:szCs w:val="18"/>
                <w:lang w:val="en-US" w:eastAsia="zh-CN"/>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9" w:hRule="atLeast"/>
          <w:jc w:val="center"/>
        </w:trPr>
        <w:tc>
          <w:tcPr>
            <w:tcW w:w="1150" w:type="dxa"/>
            <w:vMerge w:val="restart"/>
            <w:vAlign w:val="center"/>
          </w:tcPr>
          <w:p>
            <w:pPr>
              <w:spacing w:line="240" w:lineRule="exact"/>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奖励表彰</w:t>
            </w:r>
          </w:p>
        </w:tc>
        <w:tc>
          <w:tcPr>
            <w:tcW w:w="1373" w:type="dxa"/>
            <w:vMerge w:val="restart"/>
            <w:vAlign w:val="center"/>
          </w:tcPr>
          <w:p>
            <w:pPr>
              <w:spacing w:line="240" w:lineRule="exac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25分</w:t>
            </w:r>
          </w:p>
        </w:tc>
        <w:tc>
          <w:tcPr>
            <w:tcW w:w="3894" w:type="dxa"/>
            <w:vAlign w:val="center"/>
          </w:tcPr>
          <w:p>
            <w:pPr>
              <w:spacing w:line="240" w:lineRule="exact"/>
              <w:rPr>
                <w:rFonts w:hint="eastAsia" w:ascii="宋体" w:hAnsi="宋体" w:eastAsia="宋体"/>
                <w:color w:val="000000"/>
                <w:sz w:val="18"/>
                <w:szCs w:val="18"/>
                <w:lang w:eastAsia="zh-CN"/>
              </w:rPr>
            </w:pPr>
            <w:r>
              <w:rPr>
                <w:rFonts w:hint="eastAsia" w:ascii="宋体" w:hAnsi="宋体"/>
                <w:color w:val="000000"/>
                <w:sz w:val="18"/>
                <w:szCs w:val="18"/>
                <w:lang w:eastAsia="zh-CN"/>
              </w:rPr>
              <w:t>近四年获得国家级优质工程奖（</w:t>
            </w:r>
            <w:r>
              <w:rPr>
                <w:rFonts w:hint="eastAsia" w:ascii="宋体" w:hAnsi="宋体"/>
                <w:color w:val="000000"/>
                <w:sz w:val="18"/>
                <w:szCs w:val="18"/>
                <w:lang w:val="en-US" w:eastAsia="zh-CN"/>
              </w:rPr>
              <w:t>5分/个</w:t>
            </w:r>
            <w:r>
              <w:rPr>
                <w:rFonts w:hint="eastAsia" w:ascii="宋体" w:hAnsi="宋体"/>
                <w:color w:val="000000"/>
                <w:sz w:val="18"/>
                <w:szCs w:val="18"/>
                <w:lang w:eastAsia="zh-CN"/>
              </w:rPr>
              <w:t>）</w:t>
            </w:r>
          </w:p>
        </w:tc>
        <w:tc>
          <w:tcPr>
            <w:tcW w:w="1238" w:type="dxa"/>
            <w:vAlign w:val="center"/>
          </w:tcPr>
          <w:p>
            <w:pPr>
              <w:spacing w:line="240" w:lineRule="exact"/>
              <w:jc w:val="left"/>
              <w:rPr>
                <w:rFonts w:hint="eastAsia" w:ascii="宋体" w:hAnsi="宋体"/>
                <w:color w:val="000000"/>
                <w:sz w:val="18"/>
                <w:szCs w:val="18"/>
              </w:rPr>
            </w:pPr>
          </w:p>
        </w:tc>
        <w:tc>
          <w:tcPr>
            <w:tcW w:w="2084" w:type="dxa"/>
            <w:vMerge w:val="restart"/>
            <w:vAlign w:val="center"/>
          </w:tcPr>
          <w:p>
            <w:pPr>
              <w:spacing w:line="240" w:lineRule="exact"/>
              <w:jc w:val="left"/>
              <w:rPr>
                <w:rFonts w:hint="eastAsia" w:ascii="宋体" w:hAnsi="宋体"/>
                <w:color w:val="000000"/>
                <w:sz w:val="18"/>
                <w:szCs w:val="18"/>
                <w:lang w:val="en-US" w:eastAsia="zh-CN"/>
              </w:rPr>
            </w:pPr>
            <w:r>
              <w:rPr>
                <w:rFonts w:hint="eastAsia" w:ascii="宋体" w:hAnsi="宋体"/>
                <w:color w:val="000000"/>
                <w:sz w:val="18"/>
                <w:szCs w:val="18"/>
                <w:lang w:val="en-US" w:eastAsia="zh-CN"/>
              </w:rPr>
              <w:t>获奖工程参建单位按50%分值计分；</w:t>
            </w:r>
          </w:p>
          <w:p>
            <w:pPr>
              <w:spacing w:line="240" w:lineRule="exact"/>
              <w:jc w:val="left"/>
              <w:rPr>
                <w:rFonts w:hint="eastAsia" w:ascii="宋体" w:hAnsi="宋体"/>
                <w:color w:val="000000"/>
                <w:sz w:val="18"/>
                <w:szCs w:val="18"/>
                <w:lang w:val="en-US" w:eastAsia="zh-CN"/>
              </w:rPr>
            </w:pPr>
            <w:r>
              <w:rPr>
                <w:rFonts w:hint="eastAsia" w:ascii="宋体" w:hAnsi="宋体"/>
                <w:color w:val="000000"/>
                <w:sz w:val="18"/>
                <w:szCs w:val="18"/>
                <w:lang w:val="en-US" w:eastAsia="zh-CN"/>
              </w:rPr>
              <w:t>同一项目获不同等级或同一等级不同类别奖项的，以最高奖计分，不重复计分；</w:t>
            </w:r>
          </w:p>
          <w:p>
            <w:pPr>
              <w:spacing w:line="240" w:lineRule="exact"/>
              <w:jc w:val="left"/>
              <w:rPr>
                <w:rFonts w:hint="eastAsia" w:ascii="宋体" w:hAnsi="宋体"/>
                <w:color w:val="000000"/>
                <w:sz w:val="18"/>
                <w:szCs w:val="18"/>
                <w:lang w:val="en-US" w:eastAsia="zh-CN"/>
              </w:rPr>
            </w:pPr>
            <w:r>
              <w:rPr>
                <w:rFonts w:hint="eastAsia" w:ascii="宋体" w:hAnsi="宋体"/>
                <w:color w:val="000000"/>
                <w:sz w:val="18"/>
                <w:szCs w:val="18"/>
                <w:lang w:val="en-US" w:eastAsia="zh-CN"/>
              </w:rPr>
              <w:t>根据企业提供的附件材料打分；</w:t>
            </w:r>
          </w:p>
          <w:p>
            <w:pPr>
              <w:spacing w:line="240" w:lineRule="exact"/>
              <w:jc w:val="left"/>
              <w:rPr>
                <w:rFonts w:hint="eastAsia" w:ascii="宋体" w:hAnsi="宋体" w:eastAsia="宋体"/>
                <w:color w:val="000000"/>
                <w:sz w:val="18"/>
                <w:szCs w:val="18"/>
                <w:lang w:eastAsia="zh-CN"/>
              </w:rPr>
            </w:pPr>
            <w:r>
              <w:rPr>
                <w:rFonts w:hint="eastAsia" w:ascii="宋体" w:hAnsi="宋体"/>
                <w:color w:val="000000"/>
                <w:sz w:val="18"/>
                <w:szCs w:val="18"/>
                <w:lang w:val="en-US" w:eastAsia="zh-CN"/>
              </w:rPr>
              <w:t>本项满分25分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0" w:hRule="atLeast"/>
          <w:jc w:val="center"/>
        </w:trPr>
        <w:tc>
          <w:tcPr>
            <w:tcW w:w="1150" w:type="dxa"/>
            <w:vMerge w:val="continue"/>
            <w:vAlign w:val="center"/>
          </w:tcPr>
          <w:p>
            <w:pPr>
              <w:spacing w:line="240" w:lineRule="exact"/>
            </w:pPr>
          </w:p>
        </w:tc>
        <w:tc>
          <w:tcPr>
            <w:tcW w:w="1373" w:type="dxa"/>
            <w:vMerge w:val="continue"/>
            <w:vAlign w:val="center"/>
          </w:tcPr>
          <w:p>
            <w:pPr>
              <w:spacing w:line="240" w:lineRule="exact"/>
            </w:pPr>
          </w:p>
        </w:tc>
        <w:tc>
          <w:tcPr>
            <w:tcW w:w="3894" w:type="dxa"/>
            <w:vAlign w:val="center"/>
          </w:tcPr>
          <w:p>
            <w:pPr>
              <w:spacing w:line="240" w:lineRule="exact"/>
              <w:rPr>
                <w:rFonts w:hint="eastAsia" w:ascii="宋体" w:hAnsi="宋体"/>
                <w:color w:val="000000"/>
                <w:sz w:val="18"/>
                <w:szCs w:val="18"/>
              </w:rPr>
            </w:pPr>
            <w:r>
              <w:rPr>
                <w:rFonts w:hint="eastAsia" w:ascii="宋体" w:hAnsi="宋体"/>
                <w:color w:val="000000"/>
                <w:sz w:val="18"/>
                <w:szCs w:val="18"/>
                <w:lang w:eastAsia="zh-CN"/>
              </w:rPr>
              <w:t>近四年获得省级优质工程奖（</w:t>
            </w:r>
            <w:r>
              <w:rPr>
                <w:rFonts w:hint="eastAsia" w:ascii="宋体" w:hAnsi="宋体"/>
                <w:color w:val="000000"/>
                <w:sz w:val="18"/>
                <w:szCs w:val="18"/>
                <w:lang w:val="en-US" w:eastAsia="zh-CN"/>
              </w:rPr>
              <w:t>3分/个</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color w:val="000000"/>
                <w:sz w:val="18"/>
                <w:szCs w:val="18"/>
              </w:rPr>
            </w:pPr>
            <w:r>
              <w:rPr>
                <w:rFonts w:hint="eastAsia" w:ascii="宋体" w:hAnsi="宋体"/>
                <w:color w:val="000000"/>
                <w:sz w:val="18"/>
                <w:szCs w:val="18"/>
                <w:lang w:eastAsia="zh-CN"/>
              </w:rPr>
              <w:t>近三年获得市级优质工程奖（</w:t>
            </w:r>
            <w:r>
              <w:rPr>
                <w:rFonts w:hint="eastAsia" w:ascii="宋体" w:hAnsi="宋体"/>
                <w:color w:val="000000"/>
                <w:sz w:val="18"/>
                <w:szCs w:val="18"/>
                <w:lang w:val="en-US" w:eastAsia="zh-CN"/>
              </w:rPr>
              <w:t>2分/个</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color w:val="000000"/>
                <w:sz w:val="18"/>
                <w:szCs w:val="18"/>
                <w:lang w:eastAsia="zh-CN"/>
              </w:rPr>
            </w:pPr>
            <w:r>
              <w:rPr>
                <w:rFonts w:hint="eastAsia" w:ascii="宋体" w:hAnsi="宋体"/>
                <w:color w:val="000000"/>
                <w:sz w:val="18"/>
                <w:szCs w:val="18"/>
                <w:lang w:eastAsia="zh-CN"/>
              </w:rPr>
              <w:t>近三年获得省级“</w:t>
            </w:r>
            <w:r>
              <w:rPr>
                <w:rFonts w:hint="eastAsia" w:ascii="宋体" w:hAnsi="宋体"/>
                <w:color w:val="000000"/>
                <w:sz w:val="18"/>
                <w:szCs w:val="18"/>
                <w:lang w:val="en-US" w:eastAsia="zh-CN"/>
              </w:rPr>
              <w:t>建设工程施工质量标准化示范工程</w:t>
            </w:r>
            <w:r>
              <w:rPr>
                <w:rFonts w:hint="eastAsia" w:ascii="宋体" w:hAnsi="宋体"/>
                <w:color w:val="000000"/>
                <w:sz w:val="18"/>
                <w:szCs w:val="18"/>
                <w:lang w:eastAsia="zh-CN"/>
              </w:rPr>
              <w:t>”表彰（</w:t>
            </w:r>
            <w:r>
              <w:rPr>
                <w:rFonts w:hint="eastAsia" w:ascii="宋体" w:hAnsi="宋体"/>
                <w:color w:val="000000"/>
                <w:sz w:val="18"/>
                <w:szCs w:val="18"/>
                <w:lang w:val="en-US" w:eastAsia="zh-CN"/>
              </w:rPr>
              <w:t>1.5分/个</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color w:val="000000"/>
                <w:sz w:val="18"/>
                <w:szCs w:val="18"/>
                <w:lang w:eastAsia="zh-CN"/>
              </w:rPr>
            </w:pPr>
            <w:r>
              <w:rPr>
                <w:rFonts w:hint="eastAsia" w:ascii="宋体" w:hAnsi="宋体"/>
                <w:color w:val="000000"/>
                <w:sz w:val="18"/>
                <w:szCs w:val="18"/>
                <w:lang w:eastAsia="zh-CN"/>
              </w:rPr>
              <w:t>近三年获得市级“</w:t>
            </w:r>
            <w:r>
              <w:rPr>
                <w:rFonts w:hint="eastAsia" w:ascii="宋体" w:hAnsi="宋体"/>
                <w:color w:val="000000"/>
                <w:sz w:val="18"/>
                <w:szCs w:val="18"/>
                <w:lang w:val="en-US" w:eastAsia="zh-CN"/>
              </w:rPr>
              <w:t>建设工程施工质量标准化示范工程</w:t>
            </w:r>
            <w:r>
              <w:rPr>
                <w:rFonts w:hint="eastAsia" w:ascii="宋体" w:hAnsi="宋体"/>
                <w:color w:val="000000"/>
                <w:sz w:val="18"/>
                <w:szCs w:val="18"/>
                <w:lang w:eastAsia="zh-CN"/>
              </w:rPr>
              <w:t>”表彰（</w:t>
            </w:r>
            <w:r>
              <w:rPr>
                <w:rFonts w:hint="eastAsia" w:ascii="宋体" w:hAnsi="宋体"/>
                <w:color w:val="000000"/>
                <w:sz w:val="18"/>
                <w:szCs w:val="18"/>
                <w:lang w:val="en-US" w:eastAsia="zh-CN"/>
              </w:rPr>
              <w:t>1分/个</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eastAsia="宋体"/>
                <w:color w:val="000000"/>
                <w:sz w:val="18"/>
                <w:szCs w:val="18"/>
                <w:lang w:eastAsia="zh-CN"/>
              </w:rPr>
            </w:pPr>
            <w:r>
              <w:rPr>
                <w:rFonts w:hint="eastAsia" w:ascii="宋体" w:hAnsi="宋体"/>
                <w:color w:val="000000"/>
                <w:sz w:val="18"/>
                <w:szCs w:val="18"/>
                <w:lang w:eastAsia="zh-CN"/>
              </w:rPr>
              <w:t>近三年获得国家级建筑施工安全生产示范工地表彰（</w:t>
            </w:r>
            <w:r>
              <w:rPr>
                <w:rFonts w:hint="eastAsia" w:ascii="宋体" w:hAnsi="宋体"/>
                <w:color w:val="000000"/>
                <w:sz w:val="18"/>
                <w:szCs w:val="18"/>
                <w:lang w:val="en-US" w:eastAsia="zh-CN"/>
              </w:rPr>
              <w:t>2分/个</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color w:val="000000"/>
                <w:sz w:val="18"/>
                <w:szCs w:val="18"/>
              </w:rPr>
            </w:pPr>
            <w:r>
              <w:rPr>
                <w:rFonts w:hint="eastAsia" w:ascii="宋体" w:hAnsi="宋体"/>
                <w:color w:val="000000"/>
                <w:sz w:val="18"/>
                <w:szCs w:val="18"/>
                <w:lang w:eastAsia="zh-CN"/>
              </w:rPr>
              <w:t>近三年获得省级“建筑安全生产标准化示范工地”表彰（</w:t>
            </w:r>
            <w:r>
              <w:rPr>
                <w:rFonts w:hint="eastAsia" w:ascii="宋体" w:hAnsi="宋体"/>
                <w:color w:val="000000"/>
                <w:sz w:val="18"/>
                <w:szCs w:val="18"/>
                <w:lang w:val="en-US" w:eastAsia="zh-CN"/>
              </w:rPr>
              <w:t>1.5分/个</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color w:val="000000"/>
                <w:sz w:val="18"/>
                <w:szCs w:val="18"/>
              </w:rPr>
            </w:pPr>
            <w:r>
              <w:rPr>
                <w:rFonts w:hint="eastAsia" w:ascii="宋体" w:hAnsi="宋体"/>
                <w:color w:val="000000"/>
                <w:sz w:val="18"/>
                <w:szCs w:val="18"/>
                <w:lang w:eastAsia="zh-CN"/>
              </w:rPr>
              <w:t>近三年获得市级“建筑施工安全生产标准化示范工地”表彰（</w:t>
            </w:r>
            <w:r>
              <w:rPr>
                <w:rFonts w:hint="eastAsia" w:ascii="宋体" w:hAnsi="宋体"/>
                <w:color w:val="000000"/>
                <w:sz w:val="18"/>
                <w:szCs w:val="18"/>
                <w:lang w:val="en-US" w:eastAsia="zh-CN"/>
              </w:rPr>
              <w:t>1分/个</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color w:val="000000"/>
                <w:sz w:val="18"/>
                <w:szCs w:val="18"/>
              </w:rPr>
            </w:pPr>
            <w:r>
              <w:rPr>
                <w:rFonts w:hint="eastAsia" w:ascii="宋体" w:hAnsi="宋体"/>
                <w:color w:val="000000"/>
                <w:sz w:val="18"/>
                <w:szCs w:val="18"/>
              </w:rPr>
              <w:t>近三年获得省级及以上水利建设市场主体信用评价AAA级</w:t>
            </w:r>
            <w:r>
              <w:rPr>
                <w:rFonts w:hint="eastAsia" w:ascii="宋体" w:hAnsi="宋体"/>
                <w:color w:val="000000"/>
                <w:sz w:val="18"/>
                <w:szCs w:val="18"/>
                <w:lang w:eastAsia="zh-CN"/>
              </w:rPr>
              <w:t>（</w:t>
            </w:r>
            <w:r>
              <w:rPr>
                <w:rFonts w:hint="eastAsia" w:ascii="宋体" w:hAnsi="宋体"/>
                <w:color w:val="000000"/>
                <w:sz w:val="18"/>
                <w:szCs w:val="18"/>
                <w:lang w:val="en-US" w:eastAsia="zh-CN"/>
              </w:rPr>
              <w:t>3分/次</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color w:val="000000"/>
                <w:sz w:val="18"/>
                <w:szCs w:val="18"/>
              </w:rPr>
            </w:pPr>
            <w:r>
              <w:rPr>
                <w:rFonts w:hint="eastAsia" w:ascii="宋体" w:hAnsi="宋体"/>
                <w:color w:val="000000"/>
                <w:sz w:val="18"/>
                <w:szCs w:val="18"/>
              </w:rPr>
              <w:t>近三年获得省级及以上水利建设市场主体信用评价AA级</w:t>
            </w:r>
            <w:r>
              <w:rPr>
                <w:rFonts w:hint="eastAsia" w:ascii="宋体" w:hAnsi="宋体"/>
                <w:color w:val="000000"/>
                <w:sz w:val="18"/>
                <w:szCs w:val="18"/>
                <w:lang w:eastAsia="zh-CN"/>
              </w:rPr>
              <w:t>（</w:t>
            </w:r>
            <w:r>
              <w:rPr>
                <w:rFonts w:hint="eastAsia" w:ascii="宋体" w:hAnsi="宋体"/>
                <w:color w:val="000000"/>
                <w:sz w:val="18"/>
                <w:szCs w:val="18"/>
                <w:lang w:val="en-US" w:eastAsia="zh-CN"/>
              </w:rPr>
              <w:t>2分/次</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color w:val="000000"/>
                <w:sz w:val="18"/>
                <w:szCs w:val="18"/>
              </w:rPr>
            </w:pPr>
            <w:r>
              <w:rPr>
                <w:rFonts w:hint="eastAsia" w:ascii="宋体" w:hAnsi="宋体"/>
                <w:color w:val="000000"/>
                <w:sz w:val="18"/>
                <w:szCs w:val="18"/>
              </w:rPr>
              <w:t>近三年获得省级及以上水利建设市场主体信用评价A级</w:t>
            </w:r>
            <w:r>
              <w:rPr>
                <w:rFonts w:hint="eastAsia" w:ascii="宋体" w:hAnsi="宋体"/>
                <w:color w:val="000000"/>
                <w:sz w:val="18"/>
                <w:szCs w:val="18"/>
                <w:lang w:eastAsia="zh-CN"/>
              </w:rPr>
              <w:t>（</w:t>
            </w:r>
            <w:r>
              <w:rPr>
                <w:rFonts w:hint="eastAsia" w:ascii="宋体" w:hAnsi="宋体"/>
                <w:color w:val="000000"/>
                <w:sz w:val="18"/>
                <w:szCs w:val="18"/>
                <w:lang w:val="en-US" w:eastAsia="zh-CN"/>
              </w:rPr>
              <w:t>1分/次</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color w:val="000000"/>
                <w:sz w:val="18"/>
                <w:szCs w:val="18"/>
              </w:rPr>
            </w:pPr>
            <w:r>
              <w:rPr>
                <w:rFonts w:hint="eastAsia" w:ascii="宋体" w:hAnsi="宋体"/>
                <w:color w:val="000000"/>
                <w:sz w:val="18"/>
                <w:szCs w:val="18"/>
              </w:rPr>
              <w:t>近三年获得省级及以上</w:t>
            </w:r>
            <w:r>
              <w:rPr>
                <w:rFonts w:hint="eastAsia" w:ascii="宋体" w:hAnsi="宋体"/>
                <w:color w:val="000000"/>
                <w:sz w:val="18"/>
                <w:szCs w:val="18"/>
                <w:lang w:eastAsia="zh-CN"/>
              </w:rPr>
              <w:t>交通</w:t>
            </w:r>
            <w:r>
              <w:rPr>
                <w:rFonts w:hint="eastAsia" w:ascii="宋体" w:hAnsi="宋体"/>
                <w:color w:val="000000"/>
                <w:sz w:val="18"/>
                <w:szCs w:val="18"/>
              </w:rPr>
              <w:t>建设市场主体信用评价AA级</w:t>
            </w:r>
            <w:r>
              <w:rPr>
                <w:rFonts w:hint="eastAsia" w:ascii="宋体" w:hAnsi="宋体"/>
                <w:color w:val="000000"/>
                <w:sz w:val="18"/>
                <w:szCs w:val="18"/>
                <w:lang w:eastAsia="zh-CN"/>
              </w:rPr>
              <w:t>（</w:t>
            </w:r>
            <w:r>
              <w:rPr>
                <w:rFonts w:hint="eastAsia" w:ascii="宋体" w:hAnsi="宋体"/>
                <w:color w:val="000000"/>
                <w:sz w:val="18"/>
                <w:szCs w:val="18"/>
                <w:lang w:val="en-US" w:eastAsia="zh-CN"/>
              </w:rPr>
              <w:t>3分/次</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color w:val="000000"/>
                <w:sz w:val="18"/>
                <w:szCs w:val="18"/>
              </w:rPr>
            </w:pPr>
            <w:r>
              <w:rPr>
                <w:rFonts w:hint="eastAsia" w:ascii="宋体" w:hAnsi="宋体"/>
                <w:color w:val="000000"/>
                <w:sz w:val="18"/>
                <w:szCs w:val="18"/>
              </w:rPr>
              <w:t>近三年获得省级及以上</w:t>
            </w:r>
            <w:r>
              <w:rPr>
                <w:rFonts w:hint="eastAsia" w:ascii="宋体" w:hAnsi="宋体"/>
                <w:color w:val="000000"/>
                <w:sz w:val="18"/>
                <w:szCs w:val="18"/>
                <w:lang w:eastAsia="zh-CN"/>
              </w:rPr>
              <w:t>交通</w:t>
            </w:r>
            <w:r>
              <w:rPr>
                <w:rFonts w:hint="eastAsia" w:ascii="宋体" w:hAnsi="宋体"/>
                <w:color w:val="000000"/>
                <w:sz w:val="18"/>
                <w:szCs w:val="18"/>
              </w:rPr>
              <w:t>建设市场主体信用评价A级</w:t>
            </w:r>
            <w:r>
              <w:rPr>
                <w:rFonts w:hint="eastAsia" w:ascii="宋体" w:hAnsi="宋体"/>
                <w:color w:val="000000"/>
                <w:sz w:val="18"/>
                <w:szCs w:val="18"/>
                <w:lang w:eastAsia="zh-CN"/>
              </w:rPr>
              <w:t>（</w:t>
            </w:r>
            <w:r>
              <w:rPr>
                <w:rFonts w:hint="eastAsia" w:ascii="宋体" w:hAnsi="宋体"/>
                <w:color w:val="000000"/>
                <w:sz w:val="18"/>
                <w:szCs w:val="18"/>
                <w:lang w:val="en-US" w:eastAsia="zh-CN"/>
              </w:rPr>
              <w:t>2分/次</w:t>
            </w:r>
            <w:r>
              <w:rPr>
                <w:rFonts w:hint="eastAsia" w:ascii="宋体" w:hAnsi="宋体"/>
                <w:color w:val="000000"/>
                <w:sz w:val="18"/>
                <w:szCs w:val="18"/>
                <w:lang w:eastAsia="zh-CN"/>
              </w:rPr>
              <w:t>）</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exact"/>
          <w:jc w:val="center"/>
        </w:trPr>
        <w:tc>
          <w:tcPr>
            <w:tcW w:w="1150" w:type="dxa"/>
            <w:vMerge w:val="continue"/>
            <w:vAlign w:val="center"/>
          </w:tcPr>
          <w:p>
            <w:pPr>
              <w:spacing w:line="240" w:lineRule="exact"/>
              <w:rPr>
                <w:rFonts w:hint="eastAsia" w:ascii="宋体" w:hAnsi="宋体"/>
                <w:color w:val="000000"/>
                <w:sz w:val="21"/>
                <w:szCs w:val="21"/>
              </w:rPr>
            </w:pPr>
          </w:p>
        </w:tc>
        <w:tc>
          <w:tcPr>
            <w:tcW w:w="1373" w:type="dxa"/>
            <w:vMerge w:val="continue"/>
            <w:vAlign w:val="center"/>
          </w:tcPr>
          <w:p>
            <w:pPr>
              <w:spacing w:line="240" w:lineRule="exact"/>
              <w:rPr>
                <w:rFonts w:hint="eastAsia" w:ascii="宋体" w:hAnsi="宋体"/>
                <w:color w:val="000000"/>
                <w:sz w:val="21"/>
                <w:szCs w:val="21"/>
              </w:rPr>
            </w:pPr>
          </w:p>
        </w:tc>
        <w:tc>
          <w:tcPr>
            <w:tcW w:w="3894" w:type="dxa"/>
            <w:vAlign w:val="center"/>
          </w:tcPr>
          <w:p>
            <w:pPr>
              <w:spacing w:line="240" w:lineRule="exact"/>
              <w:rPr>
                <w:rFonts w:hint="eastAsia" w:ascii="宋体" w:hAnsi="宋体"/>
                <w:color w:val="000000"/>
                <w:sz w:val="18"/>
                <w:szCs w:val="18"/>
              </w:rPr>
            </w:pPr>
            <w:r>
              <w:rPr>
                <w:rFonts w:hint="eastAsia" w:ascii="宋体" w:hAnsi="宋体"/>
                <w:color w:val="000000"/>
                <w:sz w:val="18"/>
                <w:szCs w:val="18"/>
              </w:rPr>
              <w:t>近三年获得</w:t>
            </w:r>
            <w:r>
              <w:rPr>
                <w:rFonts w:hint="eastAsia" w:ascii="宋体" w:hAnsi="宋体"/>
                <w:color w:val="000000"/>
                <w:sz w:val="18"/>
                <w:szCs w:val="18"/>
                <w:lang w:eastAsia="zh-CN"/>
              </w:rPr>
              <w:t>我市人社、住建行业主管</w:t>
            </w:r>
            <w:r>
              <w:rPr>
                <w:rFonts w:hint="eastAsia" w:ascii="宋体" w:hAnsi="宋体"/>
                <w:color w:val="000000"/>
                <w:sz w:val="18"/>
                <w:szCs w:val="18"/>
              </w:rPr>
              <w:t>部门“农民工工资支付诚信单位”表彰且在有效期内</w:t>
            </w:r>
            <w:r>
              <w:rPr>
                <w:rFonts w:hint="eastAsia" w:ascii="宋体" w:hAnsi="宋体"/>
                <w:color w:val="000000"/>
                <w:sz w:val="18"/>
                <w:szCs w:val="18"/>
                <w:lang w:eastAsia="zh-CN"/>
              </w:rPr>
              <w:t>。</w:t>
            </w:r>
            <w:r>
              <w:rPr>
                <w:rFonts w:hint="eastAsia" w:ascii="宋体" w:hAnsi="宋体"/>
                <w:color w:val="000000"/>
                <w:sz w:val="18"/>
                <w:szCs w:val="18"/>
                <w:lang w:val="en-US" w:eastAsia="zh-CN"/>
              </w:rPr>
              <w:t>(3分）</w:t>
            </w:r>
          </w:p>
        </w:tc>
        <w:tc>
          <w:tcPr>
            <w:tcW w:w="1238" w:type="dxa"/>
            <w:vAlign w:val="center"/>
          </w:tcPr>
          <w:p>
            <w:pPr>
              <w:spacing w:line="240" w:lineRule="exact"/>
              <w:rPr>
                <w:rFonts w:hint="eastAsia" w:ascii="宋体" w:hAnsi="宋体"/>
                <w:color w:val="000000"/>
                <w:sz w:val="18"/>
                <w:szCs w:val="18"/>
              </w:rPr>
            </w:pPr>
          </w:p>
        </w:tc>
        <w:tc>
          <w:tcPr>
            <w:tcW w:w="2084" w:type="dxa"/>
            <w:vMerge w:val="continue"/>
            <w:vAlign w:val="center"/>
          </w:tcPr>
          <w:p>
            <w:pPr>
              <w:spacing w:line="240" w:lineRule="exac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8" w:hRule="atLeast"/>
          <w:jc w:val="center"/>
        </w:trPr>
        <w:tc>
          <w:tcPr>
            <w:tcW w:w="1150" w:type="dxa"/>
            <w:vAlign w:val="center"/>
          </w:tcPr>
          <w:p>
            <w:pPr>
              <w:spacing w:line="240" w:lineRule="exact"/>
              <w:jc w:val="center"/>
              <w:rPr>
                <w:rFonts w:hint="default" w:ascii="宋体" w:hAnsi="宋体" w:eastAsia="宋体"/>
                <w:color w:val="000000"/>
                <w:kern w:val="2"/>
                <w:sz w:val="24"/>
                <w:szCs w:val="24"/>
                <w:lang w:val="en-US" w:eastAsia="zh-CN" w:bidi="ar-SA"/>
              </w:rPr>
            </w:pPr>
            <w:r>
              <w:rPr>
                <w:rFonts w:hint="eastAsia" w:ascii="宋体" w:hAnsi="宋体"/>
                <w:color w:val="000000"/>
                <w:sz w:val="24"/>
                <w:szCs w:val="24"/>
                <w:lang w:val="en-US" w:eastAsia="zh-CN"/>
              </w:rPr>
              <w:t>社会救助</w:t>
            </w:r>
          </w:p>
        </w:tc>
        <w:tc>
          <w:tcPr>
            <w:tcW w:w="1373" w:type="dxa"/>
            <w:vAlign w:val="center"/>
          </w:tcPr>
          <w:p>
            <w:pPr>
              <w:spacing w:line="240" w:lineRule="exact"/>
              <w:jc w:val="center"/>
              <w:rPr>
                <w:rFonts w:hint="eastAsia" w:ascii="宋体" w:hAnsi="宋体"/>
                <w:color w:val="000000"/>
                <w:sz w:val="24"/>
                <w:szCs w:val="24"/>
                <w:lang w:val="en-US" w:eastAsia="zh-CN"/>
              </w:rPr>
            </w:pPr>
            <w:r>
              <w:rPr>
                <w:rFonts w:hint="eastAsia" w:ascii="宋体" w:hAnsi="宋体"/>
                <w:color w:val="000000"/>
                <w:sz w:val="24"/>
                <w:szCs w:val="24"/>
                <w:lang w:val="en-US" w:eastAsia="zh-CN"/>
              </w:rPr>
              <w:t>5分</w:t>
            </w:r>
          </w:p>
        </w:tc>
        <w:tc>
          <w:tcPr>
            <w:tcW w:w="3894" w:type="dxa"/>
            <w:vAlign w:val="center"/>
          </w:tcPr>
          <w:p>
            <w:pPr>
              <w:spacing w:line="240" w:lineRule="exact"/>
              <w:jc w:val="lef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上一年度在市内参加各类社会救助活动，捐助1万元以下得1分；1万元及以上，每多1万元加1分。</w:t>
            </w:r>
          </w:p>
        </w:tc>
        <w:tc>
          <w:tcPr>
            <w:tcW w:w="1238" w:type="dxa"/>
            <w:vAlign w:val="center"/>
          </w:tcPr>
          <w:p>
            <w:pPr>
              <w:spacing w:line="240" w:lineRule="exact"/>
              <w:jc w:val="left"/>
              <w:rPr>
                <w:rFonts w:hint="default" w:ascii="宋体" w:hAnsi="宋体"/>
                <w:color w:val="000000"/>
                <w:kern w:val="2"/>
                <w:sz w:val="18"/>
                <w:szCs w:val="18"/>
                <w:lang w:val="en-US" w:eastAsia="zh-CN" w:bidi="ar-SA"/>
              </w:rPr>
            </w:pPr>
          </w:p>
        </w:tc>
        <w:tc>
          <w:tcPr>
            <w:tcW w:w="2084" w:type="dxa"/>
            <w:vAlign w:val="center"/>
          </w:tcPr>
          <w:p>
            <w:pPr>
              <w:spacing w:line="240" w:lineRule="exact"/>
              <w:jc w:val="left"/>
              <w:rPr>
                <w:rFonts w:hint="eastAsia" w:ascii="宋体" w:hAnsi="宋体"/>
                <w:color w:val="000000"/>
                <w:sz w:val="18"/>
                <w:szCs w:val="18"/>
                <w:lang w:val="en-US" w:eastAsia="zh-CN"/>
              </w:rPr>
            </w:pPr>
            <w:r>
              <w:rPr>
                <w:rFonts w:hint="eastAsia" w:ascii="宋体" w:hAnsi="宋体"/>
                <w:color w:val="000000"/>
                <w:sz w:val="18"/>
                <w:szCs w:val="18"/>
                <w:lang w:val="en-US" w:eastAsia="zh-CN"/>
              </w:rPr>
              <w:t>根据企业提供的材料打分；</w:t>
            </w:r>
          </w:p>
          <w:p>
            <w:pPr>
              <w:spacing w:line="240" w:lineRule="exact"/>
              <w:jc w:val="left"/>
              <w:rPr>
                <w:rFonts w:hint="eastAsia" w:ascii="宋体" w:hAnsi="宋体"/>
                <w:color w:val="000000"/>
                <w:kern w:val="2"/>
                <w:sz w:val="18"/>
                <w:szCs w:val="18"/>
                <w:lang w:val="en-US" w:eastAsia="zh-CN" w:bidi="ar-SA"/>
              </w:rPr>
            </w:pPr>
            <w:r>
              <w:rPr>
                <w:rFonts w:hint="eastAsia" w:ascii="宋体" w:hAnsi="宋体"/>
                <w:color w:val="000000"/>
                <w:sz w:val="18"/>
                <w:szCs w:val="18"/>
                <w:lang w:val="en-US" w:eastAsia="zh-CN"/>
              </w:rPr>
              <w:t>本项满分5分</w:t>
            </w:r>
          </w:p>
        </w:tc>
      </w:tr>
    </w:tbl>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评分指标说明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本说明针对“六安市建筑业龙头、骨干、百强企业评分表”中各项指标，企业需要提供的附件材料进行说明：</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一、企业资质</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申报企业只需提供最高得分项资质证书复印件。</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lang w:val="en-US" w:eastAsia="zh-CN"/>
        </w:rPr>
        <w:t>注册人员</w:t>
      </w:r>
    </w:p>
    <w:p>
      <w:pPr>
        <w:numPr>
          <w:ilvl w:val="0"/>
          <w:numId w:val="0"/>
        </w:num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企业需将参与评分的注册人员列出清单，含姓名、性别、身份证、注册专业、注册时间等信息，同时提供注册人员注册信息官网截图。</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三、建筑业产值</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申报企业无需提供材料，建筑业产值以企业报建设主管部门的2019年度建筑业统计年报数据为准。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四、企业税收</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企业提供2019年度纳税汇总表，并附税务部门出具的2019年度税收完税证明（本地缴纳税收企业可在缴税大厅或纳税申报系统打印；外地缴纳税收可提供税收缴纳地税务部门出具的税收完税证明或税收纳税证明单据复印件）；</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企业有关建筑产业的全资子公司和控股公司缴纳的税收予以认可（建筑产业包括从事工程设计或建筑构配件、建筑材料生产的产业上下游企业，不包含房地产业；全资子公司和控股公司应提供“国家企业信用信息公示系统”中的出资信息截图）。</w:t>
      </w:r>
    </w:p>
    <w:p>
      <w:pPr>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纳税汇总表模板：</w:t>
      </w:r>
    </w:p>
    <w:p>
      <w:pPr>
        <w:numPr>
          <w:ilvl w:val="0"/>
          <w:numId w:val="0"/>
        </w:num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XX公司2019年度纳税汇总表</w:t>
      </w:r>
    </w:p>
    <w:tbl>
      <w:tblPr>
        <w:tblStyle w:val="6"/>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2861"/>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2859"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纳税区域</w:t>
            </w:r>
          </w:p>
        </w:tc>
        <w:tc>
          <w:tcPr>
            <w:tcW w:w="2861"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纳税金额（万元）</w:t>
            </w:r>
          </w:p>
        </w:tc>
        <w:tc>
          <w:tcPr>
            <w:tcW w:w="2860"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2859" w:type="dxa"/>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六安市</w:t>
            </w:r>
          </w:p>
        </w:tc>
        <w:tc>
          <w:tcPr>
            <w:tcW w:w="2861" w:type="dxa"/>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860" w:type="dxa"/>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《税收完税证明》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2859" w:type="dxa"/>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六安市外</w:t>
            </w:r>
          </w:p>
        </w:tc>
        <w:tc>
          <w:tcPr>
            <w:tcW w:w="2861" w:type="dxa"/>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860" w:type="dxa"/>
            <w:vAlign w:val="center"/>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《税收完税证明》或</w:t>
            </w:r>
            <w:r>
              <w:rPr>
                <w:rFonts w:hint="eastAsia" w:ascii="仿宋_GB2312" w:hAnsi="仿宋_GB2312" w:eastAsia="仿宋_GB2312" w:cs="仿宋_GB2312"/>
                <w:sz w:val="32"/>
                <w:szCs w:val="32"/>
                <w:lang w:val="en-US" w:eastAsia="zh-CN"/>
              </w:rPr>
              <w:t>纳税单据复印件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2859" w:type="dxa"/>
          </w:tcPr>
          <w:p>
            <w:pPr>
              <w:numPr>
                <w:ilvl w:val="0"/>
                <w:numId w:val="0"/>
              </w:num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合计</w:t>
            </w:r>
          </w:p>
        </w:tc>
        <w:tc>
          <w:tcPr>
            <w:tcW w:w="2861"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c>
          <w:tcPr>
            <w:tcW w:w="2860" w:type="dxa"/>
          </w:tcPr>
          <w:p>
            <w:pPr>
              <w:numPr>
                <w:ilvl w:val="0"/>
                <w:numId w:val="0"/>
              </w:numPr>
              <w:jc w:val="center"/>
              <w:rPr>
                <w:rFonts w:hint="eastAsia" w:ascii="仿宋_GB2312" w:hAnsi="仿宋_GB2312" w:eastAsia="仿宋_GB2312" w:cs="仿宋_GB2312"/>
                <w:sz w:val="32"/>
                <w:szCs w:val="32"/>
                <w:vertAlign w:val="baseline"/>
                <w:lang w:val="en-US" w:eastAsia="zh-CN"/>
              </w:rPr>
            </w:pPr>
          </w:p>
        </w:tc>
      </w:tr>
    </w:tbl>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五、奖励表彰</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（一）国家、省级优质工程奖，企业需提供2016年-2019年间的表彰文件及证书复印件；其它奖项，企业需提供2017年-2019年间的表彰文件及证书复印件；</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（二）水利、交通类需提供2017年-2019年间，省级及以上相应建设市场主体信用评价等级官网截图（水利类同一年度的两次评价结果以较低评价等级计分）；</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（三）企业需提供2017年-2019年间，获得我市人社、住建行业主管部门颁发的“农民工工资支付诚信单位”表彰文件，且该表彰在有效期内；</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（四）与评分无关的其他材料请勿提供。</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六、社会救助</w:t>
      </w:r>
    </w:p>
    <w:p>
      <w:pPr>
        <w:numPr>
          <w:ilvl w:val="0"/>
          <w:numId w:val="0"/>
        </w:numPr>
        <w:ind w:firstLine="640" w:firstLineChars="200"/>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lang w:val="en-US" w:eastAsia="zh-CN"/>
        </w:rPr>
        <w:t>企业需提供2019年度在六安市参加的各类社会救助活动的相关发票、收据或证明材料。</w:t>
      </w:r>
    </w:p>
    <w:p>
      <w:pPr>
        <w:jc w:val="both"/>
        <w:rPr>
          <w:rFonts w:hint="eastAsia" w:ascii="方正小标宋简体" w:hAnsi="方正小标宋简体" w:eastAsia="方正小标宋简体" w:cs="方正小标宋简体"/>
          <w:sz w:val="44"/>
          <w:szCs w:val="44"/>
        </w:rPr>
      </w:pPr>
    </w:p>
    <w:p>
      <w:pPr>
        <w:jc w:val="both"/>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企业法定代表人诚信承诺书</w:t>
      </w:r>
    </w:p>
    <w:p>
      <w:pPr>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　×××　（法定代表人）×××××××××（身份证号码）郑重声明：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次申报</w:t>
      </w:r>
      <w:r>
        <w:rPr>
          <w:rFonts w:hint="eastAsia" w:ascii="仿宋_GB2312" w:hAnsi="仿宋_GB2312" w:eastAsia="仿宋_GB2312" w:cs="仿宋_GB2312"/>
          <w:sz w:val="32"/>
          <w:szCs w:val="32"/>
        </w:rPr>
        <w:t>六安市建筑业龙头、骨干、百强企业提供的申请材料是真实的。</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提供的资料</w:t>
      </w:r>
      <w:r>
        <w:rPr>
          <w:rFonts w:hint="eastAsia" w:ascii="仿宋_GB2312" w:hAnsi="仿宋_GB2312" w:eastAsia="仿宋_GB2312" w:cs="仿宋_GB2312"/>
          <w:sz w:val="32"/>
          <w:szCs w:val="32"/>
          <w:lang w:eastAsia="zh-CN"/>
        </w:rPr>
        <w:t>弄虚作假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本企业及本人愿意接受处罚</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企业法定代表人（本人签字）：×××（公章）</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tLeas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tLeas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tLeas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sz w:val="40"/>
          <w:szCs w:val="40"/>
          <w:lang w:val="en-US" w:eastAsia="zh-CN"/>
        </w:rPr>
      </w:pP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298EF"/>
    <w:multiLevelType w:val="singleLevel"/>
    <w:tmpl w:val="5EA298E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76A03"/>
    <w:rsid w:val="002B4232"/>
    <w:rsid w:val="017C6E12"/>
    <w:rsid w:val="023E1F5D"/>
    <w:rsid w:val="02AD3C28"/>
    <w:rsid w:val="03F31F8A"/>
    <w:rsid w:val="047472C0"/>
    <w:rsid w:val="05E671B4"/>
    <w:rsid w:val="08910D0A"/>
    <w:rsid w:val="0A2551BF"/>
    <w:rsid w:val="0FA53FE7"/>
    <w:rsid w:val="105B5358"/>
    <w:rsid w:val="116946FC"/>
    <w:rsid w:val="14790562"/>
    <w:rsid w:val="15AF155A"/>
    <w:rsid w:val="186F490C"/>
    <w:rsid w:val="1B6A4CA8"/>
    <w:rsid w:val="1CDF1D6D"/>
    <w:rsid w:val="1D3A7D4E"/>
    <w:rsid w:val="1D3E494E"/>
    <w:rsid w:val="229801D2"/>
    <w:rsid w:val="23162B49"/>
    <w:rsid w:val="24561E41"/>
    <w:rsid w:val="2BF24A6A"/>
    <w:rsid w:val="2E3E6D79"/>
    <w:rsid w:val="2E442D43"/>
    <w:rsid w:val="2E6B020D"/>
    <w:rsid w:val="31DD6939"/>
    <w:rsid w:val="330B29ED"/>
    <w:rsid w:val="347E2575"/>
    <w:rsid w:val="368926AD"/>
    <w:rsid w:val="368B711D"/>
    <w:rsid w:val="375636D9"/>
    <w:rsid w:val="377955EC"/>
    <w:rsid w:val="39114C34"/>
    <w:rsid w:val="3C181DF9"/>
    <w:rsid w:val="3C983C8A"/>
    <w:rsid w:val="3CCA545E"/>
    <w:rsid w:val="3D1454E5"/>
    <w:rsid w:val="3F0E1F7A"/>
    <w:rsid w:val="3F523CA9"/>
    <w:rsid w:val="3F610D9A"/>
    <w:rsid w:val="3F8140A5"/>
    <w:rsid w:val="3FC104E1"/>
    <w:rsid w:val="40461237"/>
    <w:rsid w:val="418A7A7B"/>
    <w:rsid w:val="434B338E"/>
    <w:rsid w:val="435562D7"/>
    <w:rsid w:val="438E368A"/>
    <w:rsid w:val="44105507"/>
    <w:rsid w:val="48CF0D3B"/>
    <w:rsid w:val="499E5D42"/>
    <w:rsid w:val="4AC24B29"/>
    <w:rsid w:val="4ADA0F63"/>
    <w:rsid w:val="50196074"/>
    <w:rsid w:val="51DD1F55"/>
    <w:rsid w:val="53390914"/>
    <w:rsid w:val="55D0218D"/>
    <w:rsid w:val="56C43230"/>
    <w:rsid w:val="56F17657"/>
    <w:rsid w:val="57C71610"/>
    <w:rsid w:val="5A3220C3"/>
    <w:rsid w:val="5AAA035C"/>
    <w:rsid w:val="5B676A03"/>
    <w:rsid w:val="605F7838"/>
    <w:rsid w:val="60E309A0"/>
    <w:rsid w:val="614E5FF8"/>
    <w:rsid w:val="62AC5BE4"/>
    <w:rsid w:val="64205221"/>
    <w:rsid w:val="6856762E"/>
    <w:rsid w:val="68EB1B5C"/>
    <w:rsid w:val="6BE8228C"/>
    <w:rsid w:val="6C0A7897"/>
    <w:rsid w:val="6C9949C0"/>
    <w:rsid w:val="6CAC53D7"/>
    <w:rsid w:val="6CCC0521"/>
    <w:rsid w:val="6DBF2DC9"/>
    <w:rsid w:val="6E3608F5"/>
    <w:rsid w:val="6F0E0153"/>
    <w:rsid w:val="70AB6CFD"/>
    <w:rsid w:val="714A508C"/>
    <w:rsid w:val="72D529E0"/>
    <w:rsid w:val="72E551AC"/>
    <w:rsid w:val="73EF6F7D"/>
    <w:rsid w:val="78451E61"/>
    <w:rsid w:val="799D2CDE"/>
    <w:rsid w:val="7C7F068F"/>
    <w:rsid w:val="7D05654B"/>
    <w:rsid w:val="7EA2264C"/>
    <w:rsid w:val="7F292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2020-04-18T08:36:00Z</dcterms:created>
  <dc:creator>ZZJ</dc:creator>
  <cp:lastModifiedBy>周子捷</cp:lastModifiedBy>
  <cp:lastPrinted>2020-05-06T02:40:00Z</cp:lastPrinted>
  <dcterms:modified xsi:type="dcterms:W3CDTF">2020-05-18T06:44:32Z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